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7764" w14:textId="77777777" w:rsidR="008A7C0E" w:rsidRPr="00661712" w:rsidRDefault="008A7C0E" w:rsidP="008A7C0E">
      <w:pPr>
        <w:pStyle w:val="Titre"/>
        <w:rPr>
          <w:sz w:val="12"/>
          <w:szCs w:val="12"/>
          <w:lang w:val="fr-FR"/>
        </w:rPr>
      </w:pPr>
    </w:p>
    <w:p w14:paraId="27560F72" w14:textId="77777777" w:rsidR="008A7C0E" w:rsidRPr="00EC1E55" w:rsidRDefault="008A7C0E" w:rsidP="008A7C0E">
      <w:pPr>
        <w:spacing w:before="120" w:after="120"/>
        <w:outlineLvl w:val="0"/>
        <w:rPr>
          <w:rFonts w:ascii="Arial" w:hAnsi="Arial" w:cs="Arial"/>
          <w:b/>
          <w:i/>
          <w:sz w:val="28"/>
          <w:szCs w:val="28"/>
        </w:rPr>
      </w:pPr>
      <w:bookmarkStart w:id="0" w:name="_Toc353382943"/>
      <w:bookmarkStart w:id="1" w:name="_Toc437208306"/>
      <w:bookmarkStart w:id="2" w:name="_Toc437211983"/>
      <w:r w:rsidRPr="00EC1E55">
        <w:rPr>
          <w:rFonts w:ascii="Arial" w:hAnsi="Arial" w:cs="Arial"/>
          <w:b/>
          <w:i/>
          <w:sz w:val="28"/>
          <w:szCs w:val="28"/>
        </w:rPr>
        <w:t xml:space="preserve">CONVENTION D’HONORAIRES </w:t>
      </w:r>
      <w:bookmarkEnd w:id="0"/>
      <w:r w:rsidRPr="00EC1E55">
        <w:rPr>
          <w:rFonts w:ascii="Arial" w:hAnsi="Arial" w:cs="Arial"/>
          <w:b/>
          <w:i/>
          <w:sz w:val="28"/>
          <w:szCs w:val="28"/>
        </w:rPr>
        <w:t>SUR LA BASE D’UN HONORAIRE FIXE AVEC EVENTUELLEMENT UN HONORAIRE DE RESULTAT</w:t>
      </w:r>
      <w:bookmarkEnd w:id="1"/>
      <w:bookmarkEnd w:id="2"/>
      <w:r w:rsidRPr="00EC1E55">
        <w:rPr>
          <w:rFonts w:ascii="Arial" w:hAnsi="Arial" w:cs="Arial"/>
          <w:b/>
          <w:i/>
          <w:sz w:val="28"/>
          <w:szCs w:val="28"/>
        </w:rPr>
        <w:t xml:space="preserve"> </w:t>
      </w:r>
    </w:p>
    <w:p w14:paraId="2B9B5345" w14:textId="77777777" w:rsidR="008A7C0E" w:rsidRPr="00533320" w:rsidRDefault="008A7C0E" w:rsidP="008A7C0E">
      <w:pPr>
        <w:pStyle w:val="Titre"/>
        <w:rPr>
          <w:sz w:val="12"/>
          <w:szCs w:val="12"/>
          <w:lang w:val="fr-FR"/>
        </w:rPr>
      </w:pPr>
    </w:p>
    <w:p w14:paraId="00D64328" w14:textId="77777777" w:rsidR="008A7C0E" w:rsidRPr="00517A57" w:rsidRDefault="008A7C0E" w:rsidP="008A7C0E">
      <w:pPr>
        <w:rPr>
          <w:sz w:val="24"/>
          <w:szCs w:val="24"/>
        </w:rPr>
      </w:pPr>
    </w:p>
    <w:p w14:paraId="36DAF4C7" w14:textId="77777777" w:rsidR="008A7C0E" w:rsidRPr="009805F3" w:rsidRDefault="008A7C0E" w:rsidP="008A7C0E"/>
    <w:p w14:paraId="08ED4652" w14:textId="77777777" w:rsidR="008A7C0E" w:rsidRPr="00AE5976" w:rsidRDefault="008A7C0E" w:rsidP="008A7C0E">
      <w:pPr>
        <w:jc w:val="both"/>
        <w:rPr>
          <w:b/>
          <w:sz w:val="24"/>
          <w:szCs w:val="24"/>
        </w:rPr>
      </w:pPr>
      <w:bookmarkStart w:id="3" w:name="_Toc353382944"/>
      <w:bookmarkStart w:id="4" w:name="_Toc437208307"/>
      <w:proofErr w:type="gramStart"/>
      <w:r w:rsidRPr="00AE5976">
        <w:rPr>
          <w:b/>
          <w:sz w:val="24"/>
          <w:szCs w:val="24"/>
        </w:rPr>
        <w:t>ENTRE LES</w:t>
      </w:r>
      <w:proofErr w:type="gramEnd"/>
      <w:r w:rsidRPr="00AE5976">
        <w:rPr>
          <w:b/>
          <w:sz w:val="24"/>
          <w:szCs w:val="24"/>
        </w:rPr>
        <w:t xml:space="preserve"> SOUSSIGNES :</w:t>
      </w:r>
      <w:bookmarkEnd w:id="3"/>
      <w:bookmarkEnd w:id="4"/>
      <w:r w:rsidRPr="00AE5976">
        <w:rPr>
          <w:b/>
          <w:sz w:val="24"/>
          <w:szCs w:val="24"/>
        </w:rPr>
        <w:t xml:space="preserve"> </w:t>
      </w:r>
    </w:p>
    <w:p w14:paraId="11AF766F" w14:textId="77777777" w:rsidR="008A7C0E" w:rsidRDefault="008A7C0E" w:rsidP="008A7C0E">
      <w:pPr>
        <w:jc w:val="both"/>
        <w:rPr>
          <w:sz w:val="24"/>
          <w:szCs w:val="24"/>
        </w:rPr>
      </w:pPr>
    </w:p>
    <w:p w14:paraId="135F2E1C" w14:textId="24E2AA6D" w:rsidR="008A7C0E" w:rsidRDefault="008A7C0E" w:rsidP="008A7C0E">
      <w:pPr>
        <w:jc w:val="both"/>
        <w:rPr>
          <w:sz w:val="24"/>
          <w:szCs w:val="24"/>
        </w:rPr>
      </w:pPr>
      <w:r>
        <w:rPr>
          <w:b/>
          <w:sz w:val="24"/>
          <w:szCs w:val="24"/>
        </w:rPr>
        <w:t xml:space="preserve">- </w:t>
      </w:r>
      <w:r w:rsidRPr="00F600BA">
        <w:rPr>
          <w:b/>
          <w:sz w:val="24"/>
          <w:szCs w:val="24"/>
        </w:rPr>
        <w:t>Monsieur</w:t>
      </w:r>
      <w:r>
        <w:rPr>
          <w:b/>
          <w:sz w:val="24"/>
          <w:szCs w:val="24"/>
        </w:rPr>
        <w:t xml:space="preserve"> Laurent MORELLI</w:t>
      </w:r>
      <w:r>
        <w:rPr>
          <w:sz w:val="24"/>
          <w:szCs w:val="24"/>
        </w:rPr>
        <w:t xml:space="preserve">, né le 03/06/1968 à Villerupt, de nationalité française, demeurant </w:t>
      </w:r>
      <w:bookmarkStart w:id="5" w:name="_Hlk510590337"/>
      <w:r>
        <w:rPr>
          <w:sz w:val="24"/>
          <w:szCs w:val="24"/>
        </w:rPr>
        <w:t>18 Rue Haute de l’Eglise à VITTEAUX</w:t>
      </w:r>
      <w:r w:rsidRPr="00BE5433">
        <w:rPr>
          <w:sz w:val="24"/>
          <w:szCs w:val="24"/>
        </w:rPr>
        <w:t xml:space="preserve"> </w:t>
      </w:r>
      <w:bookmarkEnd w:id="5"/>
    </w:p>
    <w:p w14:paraId="45789AF9" w14:textId="77777777" w:rsidR="008A7C0E" w:rsidRDefault="008A7C0E" w:rsidP="008A7C0E">
      <w:pPr>
        <w:jc w:val="both"/>
        <w:rPr>
          <w:sz w:val="24"/>
          <w:szCs w:val="24"/>
        </w:rPr>
      </w:pPr>
    </w:p>
    <w:p w14:paraId="3EDE2224" w14:textId="77777777" w:rsidR="008A7C0E" w:rsidRDefault="008A7C0E" w:rsidP="008A7C0E">
      <w:pPr>
        <w:ind w:left="2832" w:firstLine="708"/>
        <w:jc w:val="both"/>
        <w:rPr>
          <w:sz w:val="24"/>
          <w:szCs w:val="24"/>
        </w:rPr>
      </w:pPr>
      <w:r>
        <w:rPr>
          <w:sz w:val="24"/>
          <w:szCs w:val="24"/>
        </w:rPr>
        <w:t xml:space="preserve">Ci-après dénommé(e) LE CLIENT </w:t>
      </w:r>
    </w:p>
    <w:p w14:paraId="6AD09731" w14:textId="77777777" w:rsidR="008A7C0E" w:rsidRDefault="008A7C0E" w:rsidP="008A7C0E">
      <w:pPr>
        <w:jc w:val="both"/>
        <w:rPr>
          <w:sz w:val="24"/>
          <w:szCs w:val="24"/>
        </w:rPr>
      </w:pPr>
    </w:p>
    <w:p w14:paraId="5F452404" w14:textId="77777777" w:rsidR="008A7C0E" w:rsidRPr="0094367A" w:rsidRDefault="008A7C0E" w:rsidP="008A7C0E">
      <w:pPr>
        <w:jc w:val="both"/>
        <w:rPr>
          <w:b/>
          <w:sz w:val="24"/>
          <w:szCs w:val="24"/>
        </w:rPr>
      </w:pPr>
      <w:r w:rsidRPr="0094367A">
        <w:rPr>
          <w:b/>
          <w:sz w:val="24"/>
          <w:szCs w:val="24"/>
        </w:rPr>
        <w:t xml:space="preserve">ET </w:t>
      </w:r>
    </w:p>
    <w:p w14:paraId="7A8398F9" w14:textId="77777777" w:rsidR="008A7C0E" w:rsidRDefault="008A7C0E" w:rsidP="008A7C0E">
      <w:pPr>
        <w:jc w:val="both"/>
        <w:rPr>
          <w:sz w:val="24"/>
          <w:szCs w:val="24"/>
        </w:rPr>
      </w:pPr>
    </w:p>
    <w:p w14:paraId="25907B66" w14:textId="77777777" w:rsidR="008A7C0E" w:rsidRPr="00F600BA" w:rsidRDefault="008A7C0E" w:rsidP="008A7C0E">
      <w:pPr>
        <w:jc w:val="both"/>
        <w:rPr>
          <w:b/>
          <w:sz w:val="24"/>
          <w:szCs w:val="24"/>
        </w:rPr>
      </w:pPr>
      <w:r w:rsidRPr="00F600BA">
        <w:rPr>
          <w:b/>
          <w:sz w:val="24"/>
          <w:szCs w:val="24"/>
        </w:rPr>
        <w:t>Maître</w:t>
      </w:r>
      <w:r>
        <w:rPr>
          <w:b/>
          <w:sz w:val="24"/>
          <w:szCs w:val="24"/>
        </w:rPr>
        <w:t xml:space="preserve"> Louis LEGENTIL</w:t>
      </w:r>
      <w:r w:rsidRPr="00F600BA">
        <w:rPr>
          <w:b/>
          <w:sz w:val="24"/>
          <w:szCs w:val="24"/>
        </w:rPr>
        <w:t xml:space="preserve"> </w:t>
      </w:r>
    </w:p>
    <w:p w14:paraId="32DAC41C" w14:textId="77777777" w:rsidR="008A7C0E" w:rsidRDefault="008A7C0E" w:rsidP="008A7C0E">
      <w:pPr>
        <w:jc w:val="both"/>
        <w:rPr>
          <w:sz w:val="24"/>
          <w:szCs w:val="24"/>
        </w:rPr>
      </w:pPr>
      <w:r>
        <w:rPr>
          <w:sz w:val="24"/>
          <w:szCs w:val="24"/>
        </w:rPr>
        <w:t>Avocat au Barreau de DIJON</w:t>
      </w:r>
    </w:p>
    <w:p w14:paraId="0DA227AA" w14:textId="77777777" w:rsidR="008A7C0E" w:rsidRDefault="008A7C0E" w:rsidP="008A7C0E">
      <w:pPr>
        <w:jc w:val="both"/>
        <w:rPr>
          <w:sz w:val="24"/>
          <w:szCs w:val="24"/>
        </w:rPr>
      </w:pPr>
      <w:r>
        <w:rPr>
          <w:sz w:val="24"/>
          <w:szCs w:val="24"/>
        </w:rPr>
        <w:t>Demeurant 17 Place de la République</w:t>
      </w:r>
    </w:p>
    <w:p w14:paraId="20D84ECB" w14:textId="77777777" w:rsidR="008A7C0E" w:rsidRDefault="008A7C0E" w:rsidP="008A7C0E">
      <w:pPr>
        <w:jc w:val="both"/>
        <w:rPr>
          <w:sz w:val="24"/>
          <w:szCs w:val="24"/>
        </w:rPr>
      </w:pPr>
    </w:p>
    <w:p w14:paraId="255397C4" w14:textId="77777777" w:rsidR="008A7C0E" w:rsidRDefault="008A7C0E" w:rsidP="008A7C0E">
      <w:pPr>
        <w:ind w:left="2832" w:firstLine="708"/>
        <w:jc w:val="both"/>
        <w:rPr>
          <w:sz w:val="24"/>
          <w:szCs w:val="24"/>
        </w:rPr>
      </w:pPr>
      <w:r>
        <w:rPr>
          <w:sz w:val="24"/>
          <w:szCs w:val="24"/>
        </w:rPr>
        <w:t>Ci-après dénommé : L’AVOCAT</w:t>
      </w:r>
    </w:p>
    <w:p w14:paraId="12F201C3" w14:textId="77777777" w:rsidR="008A7C0E" w:rsidRPr="003F338E" w:rsidRDefault="008A7C0E" w:rsidP="008A7C0E">
      <w:pPr>
        <w:jc w:val="both"/>
      </w:pPr>
    </w:p>
    <w:p w14:paraId="693A5B39" w14:textId="77777777" w:rsidR="008A7C0E" w:rsidRPr="003F338E" w:rsidRDefault="008A7C0E" w:rsidP="008A7C0E">
      <w:pPr>
        <w:jc w:val="both"/>
      </w:pPr>
    </w:p>
    <w:p w14:paraId="7ECA7B2F" w14:textId="77777777" w:rsidR="008A7C0E" w:rsidRPr="00AE5976" w:rsidRDefault="008A7C0E" w:rsidP="008A7C0E">
      <w:pPr>
        <w:jc w:val="both"/>
        <w:rPr>
          <w:b/>
          <w:sz w:val="24"/>
          <w:szCs w:val="24"/>
        </w:rPr>
      </w:pPr>
      <w:r w:rsidRPr="00AE5976">
        <w:rPr>
          <w:b/>
          <w:sz w:val="24"/>
          <w:szCs w:val="24"/>
        </w:rPr>
        <w:t xml:space="preserve">IL A ETE ARRETE ET CONVENU CE QUI SUIT : </w:t>
      </w:r>
    </w:p>
    <w:p w14:paraId="38E4C657" w14:textId="77777777" w:rsidR="008A7C0E" w:rsidRPr="003F338E" w:rsidRDefault="008A7C0E" w:rsidP="008A7C0E">
      <w:pPr>
        <w:jc w:val="both"/>
      </w:pPr>
    </w:p>
    <w:p w14:paraId="3B99D2A5" w14:textId="77777777" w:rsidR="008A7C0E" w:rsidRPr="003F338E" w:rsidRDefault="008A7C0E" w:rsidP="008A7C0E">
      <w:pPr>
        <w:jc w:val="both"/>
      </w:pPr>
    </w:p>
    <w:p w14:paraId="1732D205" w14:textId="77777777" w:rsidR="008A7C0E" w:rsidRPr="009766C3" w:rsidRDefault="008A7C0E" w:rsidP="008A7C0E">
      <w:pPr>
        <w:jc w:val="both"/>
        <w:outlineLvl w:val="1"/>
        <w:rPr>
          <w:b/>
          <w:sz w:val="24"/>
          <w:szCs w:val="24"/>
          <w:u w:val="single"/>
        </w:rPr>
      </w:pPr>
      <w:bookmarkStart w:id="6" w:name="_Toc437208308"/>
      <w:bookmarkStart w:id="7" w:name="_Toc437211984"/>
      <w:r>
        <w:rPr>
          <w:b/>
          <w:sz w:val="24"/>
          <w:szCs w:val="24"/>
          <w:u w:val="single"/>
        </w:rPr>
        <w:t xml:space="preserve">1 </w:t>
      </w:r>
      <w:r w:rsidRPr="009766C3">
        <w:rPr>
          <w:b/>
          <w:sz w:val="24"/>
          <w:szCs w:val="24"/>
          <w:u w:val="single"/>
        </w:rPr>
        <w:t>– PRESTATION DE L’AVOCAT</w:t>
      </w:r>
      <w:bookmarkEnd w:id="6"/>
      <w:bookmarkEnd w:id="7"/>
    </w:p>
    <w:p w14:paraId="13AFC7A3" w14:textId="77777777" w:rsidR="008A7C0E" w:rsidRPr="003F338E" w:rsidRDefault="008A7C0E" w:rsidP="008A7C0E">
      <w:pPr>
        <w:jc w:val="both"/>
      </w:pPr>
    </w:p>
    <w:p w14:paraId="598A6612" w14:textId="77777777" w:rsidR="008A7C0E" w:rsidRPr="00382934" w:rsidRDefault="008A7C0E" w:rsidP="008A7C0E">
      <w:pPr>
        <w:jc w:val="both"/>
        <w:outlineLvl w:val="2"/>
        <w:rPr>
          <w:b/>
          <w:sz w:val="22"/>
          <w:szCs w:val="22"/>
          <w:u w:val="single"/>
        </w:rPr>
      </w:pPr>
      <w:bookmarkStart w:id="8" w:name="_Toc437211985"/>
      <w:r w:rsidRPr="00382934">
        <w:rPr>
          <w:b/>
          <w:sz w:val="22"/>
          <w:szCs w:val="22"/>
          <w:u w:val="single"/>
        </w:rPr>
        <w:t>1.1 - PRE</w:t>
      </w:r>
      <w:r>
        <w:rPr>
          <w:b/>
          <w:sz w:val="22"/>
          <w:szCs w:val="22"/>
          <w:u w:val="single"/>
        </w:rPr>
        <w:t>A</w:t>
      </w:r>
      <w:r w:rsidRPr="00382934">
        <w:rPr>
          <w:b/>
          <w:sz w:val="22"/>
          <w:szCs w:val="22"/>
          <w:u w:val="single"/>
        </w:rPr>
        <w:t>MBULE :</w:t>
      </w:r>
      <w:bookmarkEnd w:id="8"/>
      <w:r w:rsidRPr="00382934">
        <w:rPr>
          <w:b/>
          <w:sz w:val="22"/>
          <w:szCs w:val="22"/>
          <w:u w:val="single"/>
        </w:rPr>
        <w:t xml:space="preserve"> </w:t>
      </w:r>
    </w:p>
    <w:p w14:paraId="2D7AA0AC" w14:textId="77777777" w:rsidR="008A7C0E" w:rsidRPr="003F338E" w:rsidRDefault="008A7C0E" w:rsidP="008A7C0E">
      <w:pPr>
        <w:jc w:val="both"/>
      </w:pPr>
    </w:p>
    <w:p w14:paraId="454783E7" w14:textId="77EE816C" w:rsidR="008A7C0E" w:rsidRDefault="008A7C0E" w:rsidP="008A7C0E">
      <w:pPr>
        <w:jc w:val="both"/>
        <w:rPr>
          <w:b/>
          <w:sz w:val="24"/>
          <w:szCs w:val="24"/>
        </w:rPr>
      </w:pPr>
      <w:r>
        <w:rPr>
          <w:b/>
          <w:sz w:val="24"/>
          <w:szCs w:val="24"/>
        </w:rPr>
        <w:t xml:space="preserve">1.1 – Assurance protection juridique – </w:t>
      </w:r>
    </w:p>
    <w:p w14:paraId="639C1A72" w14:textId="77777777" w:rsidR="008A7C0E" w:rsidRPr="003F338E" w:rsidRDefault="008A7C0E" w:rsidP="008A7C0E">
      <w:pPr>
        <w:jc w:val="both"/>
      </w:pPr>
    </w:p>
    <w:p w14:paraId="76AF65F8" w14:textId="77777777" w:rsidR="008A7C0E" w:rsidRDefault="008A7C0E" w:rsidP="008A7C0E">
      <w:pPr>
        <w:jc w:val="both"/>
        <w:rPr>
          <w:sz w:val="24"/>
          <w:szCs w:val="24"/>
        </w:rPr>
      </w:pPr>
      <w:r w:rsidRPr="00165FD8">
        <w:rPr>
          <w:sz w:val="24"/>
          <w:szCs w:val="24"/>
        </w:rPr>
        <w:t xml:space="preserve">LE CLIENT déclare </w:t>
      </w:r>
      <w:r w:rsidRPr="00005E20">
        <w:rPr>
          <w:sz w:val="24"/>
          <w:szCs w:val="24"/>
        </w:rPr>
        <w:t>avoir</w:t>
      </w:r>
      <w:r>
        <w:rPr>
          <w:sz w:val="24"/>
          <w:szCs w:val="24"/>
        </w:rPr>
        <w:t xml:space="preserve"> été </w:t>
      </w:r>
      <w:r w:rsidRPr="00005E20">
        <w:rPr>
          <w:sz w:val="24"/>
          <w:szCs w:val="24"/>
        </w:rPr>
        <w:t>informé de la possibilité que son contrat</w:t>
      </w:r>
      <w:r>
        <w:rPr>
          <w:sz w:val="24"/>
          <w:szCs w:val="24"/>
        </w:rPr>
        <w:t xml:space="preserve"> d’assurance personnelle comporte </w:t>
      </w:r>
      <w:r w:rsidRPr="00005E20">
        <w:rPr>
          <w:sz w:val="24"/>
          <w:szCs w:val="24"/>
        </w:rPr>
        <w:t xml:space="preserve">une assurance de protection juridique permettant la prise en charge partielle des honoraires de </w:t>
      </w:r>
      <w:r>
        <w:rPr>
          <w:sz w:val="24"/>
          <w:szCs w:val="24"/>
        </w:rPr>
        <w:t xml:space="preserve">L’AVOCAT </w:t>
      </w:r>
      <w:r w:rsidRPr="00005E20">
        <w:rPr>
          <w:sz w:val="24"/>
          <w:szCs w:val="24"/>
        </w:rPr>
        <w:t>suivant le barème établi par la compagnie d’assurances.</w:t>
      </w:r>
    </w:p>
    <w:p w14:paraId="41E7E423" w14:textId="77777777" w:rsidR="008A7C0E" w:rsidRPr="003F338E" w:rsidRDefault="008A7C0E" w:rsidP="008A7C0E">
      <w:pPr>
        <w:jc w:val="both"/>
      </w:pPr>
    </w:p>
    <w:p w14:paraId="7827F518" w14:textId="77777777" w:rsidR="008A7C0E" w:rsidRPr="00005E20" w:rsidRDefault="008A7C0E" w:rsidP="008A7C0E">
      <w:pPr>
        <w:jc w:val="both"/>
        <w:rPr>
          <w:sz w:val="24"/>
          <w:szCs w:val="24"/>
        </w:rPr>
      </w:pPr>
      <w:r>
        <w:rPr>
          <w:sz w:val="24"/>
          <w:szCs w:val="24"/>
        </w:rPr>
        <w:t xml:space="preserve">LE CLIENT déclare faire </w:t>
      </w:r>
      <w:r w:rsidRPr="00005E20">
        <w:rPr>
          <w:sz w:val="24"/>
          <w:szCs w:val="24"/>
        </w:rPr>
        <w:t>son affai</w:t>
      </w:r>
      <w:r>
        <w:rPr>
          <w:sz w:val="24"/>
          <w:szCs w:val="24"/>
        </w:rPr>
        <w:t>re de la mise en œuvre éventuelle de son</w:t>
      </w:r>
      <w:r w:rsidRPr="00005E20">
        <w:rPr>
          <w:sz w:val="24"/>
          <w:szCs w:val="24"/>
        </w:rPr>
        <w:t xml:space="preserve"> assurance de protection juridique et du remboursement par sa compagnie d’assurances de la part</w:t>
      </w:r>
      <w:r>
        <w:rPr>
          <w:sz w:val="24"/>
          <w:szCs w:val="24"/>
        </w:rPr>
        <w:t xml:space="preserve">ie des honoraires de L’AVOCAT </w:t>
      </w:r>
      <w:r w:rsidRPr="00005E20">
        <w:rPr>
          <w:sz w:val="24"/>
          <w:szCs w:val="24"/>
        </w:rPr>
        <w:t>correspondant au barème</w:t>
      </w:r>
      <w:r>
        <w:rPr>
          <w:sz w:val="24"/>
          <w:szCs w:val="24"/>
        </w:rPr>
        <w:t xml:space="preserve"> de la compagnie</w:t>
      </w:r>
      <w:r w:rsidRPr="00005E20">
        <w:rPr>
          <w:sz w:val="24"/>
          <w:szCs w:val="24"/>
        </w:rPr>
        <w:t>.</w:t>
      </w:r>
    </w:p>
    <w:p w14:paraId="2FF28684" w14:textId="77777777" w:rsidR="008A7C0E" w:rsidRPr="003F338E" w:rsidRDefault="008A7C0E" w:rsidP="008A7C0E">
      <w:pPr>
        <w:jc w:val="both"/>
      </w:pPr>
    </w:p>
    <w:p w14:paraId="061F45E8" w14:textId="77777777" w:rsidR="008A7C0E" w:rsidRDefault="008A7C0E" w:rsidP="008A7C0E">
      <w:pPr>
        <w:jc w:val="both"/>
        <w:rPr>
          <w:sz w:val="24"/>
          <w:szCs w:val="24"/>
        </w:rPr>
      </w:pPr>
      <w:r>
        <w:rPr>
          <w:sz w:val="24"/>
          <w:szCs w:val="24"/>
        </w:rPr>
        <w:t xml:space="preserve">LE CLIENT </w:t>
      </w:r>
      <w:r w:rsidRPr="00005E20">
        <w:rPr>
          <w:sz w:val="24"/>
          <w:szCs w:val="24"/>
        </w:rPr>
        <w:t xml:space="preserve">reconnaît qu’en aucune manière le barème établi par la compagnie d’assurances ne </w:t>
      </w:r>
      <w:proofErr w:type="gramStart"/>
      <w:r w:rsidRPr="00005E20">
        <w:rPr>
          <w:sz w:val="24"/>
          <w:szCs w:val="24"/>
        </w:rPr>
        <w:t>pourra</w:t>
      </w:r>
      <w:proofErr w:type="gramEnd"/>
      <w:r w:rsidRPr="00005E20">
        <w:rPr>
          <w:sz w:val="24"/>
          <w:szCs w:val="24"/>
        </w:rPr>
        <w:t xml:space="preserve"> se substituer au montant des honoraires fixé par la présente convention et du fait que la mise en œuvre de cette garantie dans le cadre de ses relations avec sa compagnie d’assurances ne peut en aucune manière limiter sa liberté de choisir son avocat.</w:t>
      </w:r>
    </w:p>
    <w:p w14:paraId="78C9817C" w14:textId="77777777" w:rsidR="008A7C0E" w:rsidRDefault="008A7C0E" w:rsidP="008A7C0E">
      <w:pPr>
        <w:jc w:val="both"/>
        <w:rPr>
          <w:sz w:val="24"/>
          <w:szCs w:val="24"/>
        </w:rPr>
      </w:pPr>
    </w:p>
    <w:p w14:paraId="13FF3B88" w14:textId="77777777" w:rsidR="008A7C0E" w:rsidRPr="003F338E" w:rsidRDefault="008A7C0E" w:rsidP="008A7C0E">
      <w:pPr>
        <w:jc w:val="both"/>
      </w:pPr>
    </w:p>
    <w:p w14:paraId="6777D22E" w14:textId="77777777" w:rsidR="008A7C0E" w:rsidRPr="00382934" w:rsidRDefault="008A7C0E" w:rsidP="008A7C0E">
      <w:pPr>
        <w:jc w:val="both"/>
        <w:outlineLvl w:val="2"/>
        <w:rPr>
          <w:b/>
          <w:sz w:val="22"/>
          <w:szCs w:val="22"/>
          <w:u w:val="single"/>
        </w:rPr>
      </w:pPr>
      <w:bookmarkStart w:id="9" w:name="_Toc437211986"/>
      <w:r w:rsidRPr="00382934">
        <w:rPr>
          <w:b/>
          <w:sz w:val="22"/>
          <w:szCs w:val="22"/>
          <w:u w:val="single"/>
        </w:rPr>
        <w:t>1.2 – MISSION DE L’AVOCAT :</w:t>
      </w:r>
      <w:bookmarkEnd w:id="9"/>
      <w:r w:rsidRPr="00382934">
        <w:rPr>
          <w:b/>
          <w:sz w:val="22"/>
          <w:szCs w:val="22"/>
          <w:u w:val="single"/>
        </w:rPr>
        <w:t xml:space="preserve"> </w:t>
      </w:r>
    </w:p>
    <w:p w14:paraId="7AC70C85" w14:textId="77777777" w:rsidR="008A7C0E" w:rsidRDefault="008A7C0E" w:rsidP="008A7C0E">
      <w:pPr>
        <w:jc w:val="both"/>
      </w:pPr>
    </w:p>
    <w:p w14:paraId="1CDD9C2B" w14:textId="2E7D09AE" w:rsidR="008A7C0E" w:rsidRDefault="008A7C0E" w:rsidP="008A7C0E">
      <w:pPr>
        <w:jc w:val="both"/>
        <w:rPr>
          <w:sz w:val="24"/>
          <w:szCs w:val="24"/>
        </w:rPr>
      </w:pPr>
      <w:r>
        <w:rPr>
          <w:sz w:val="24"/>
          <w:szCs w:val="24"/>
        </w:rPr>
        <w:t xml:space="preserve">L’AVOCAT est chargé de conseiller et d’assurer la défense des intérêts du CLIENT, dans le cadre d’une procédure de tentative de transaction avec les associés de la SCI LE TEMPS DES CEDRES. La mission de L’AVOCAT comprendra dans un premier temps l’étude des éléments du dossier, les échanges avec l’avocat des parties adversaires dans le cadre de la transaction, </w:t>
      </w:r>
      <w:r>
        <w:rPr>
          <w:sz w:val="24"/>
          <w:szCs w:val="24"/>
        </w:rPr>
        <w:lastRenderedPageBreak/>
        <w:t xml:space="preserve">l’éventuelle rédaction du protocole transactionnelle sauf à ce qu’il soit rédigé par les autres parties. En cas d’échec de la transaction </w:t>
      </w:r>
      <w:r w:rsidR="00543384">
        <w:rPr>
          <w:sz w:val="24"/>
          <w:szCs w:val="24"/>
        </w:rPr>
        <w:t xml:space="preserve">et par la suite </w:t>
      </w:r>
      <w:r>
        <w:rPr>
          <w:sz w:val="24"/>
          <w:szCs w:val="24"/>
        </w:rPr>
        <w:t>de procédure contentieuse, un avenant à la présente convention devra être rédigé et signé entre les LE CLIENT et L’AVOCAT.</w:t>
      </w:r>
    </w:p>
    <w:p w14:paraId="243148DD" w14:textId="77777777" w:rsidR="008A7C0E" w:rsidRPr="003F338E" w:rsidRDefault="008A7C0E" w:rsidP="008A7C0E">
      <w:pPr>
        <w:jc w:val="both"/>
      </w:pPr>
    </w:p>
    <w:p w14:paraId="11C508F9" w14:textId="77777777" w:rsidR="008A7C0E" w:rsidRDefault="008A7C0E" w:rsidP="008A7C0E">
      <w:pPr>
        <w:jc w:val="both"/>
        <w:rPr>
          <w:sz w:val="24"/>
          <w:szCs w:val="24"/>
        </w:rPr>
      </w:pPr>
      <w:r>
        <w:rPr>
          <w:sz w:val="24"/>
          <w:szCs w:val="24"/>
        </w:rPr>
        <w:t>L’AVOCAT s’engage à effectuer la mission qui lui est confiée.</w:t>
      </w:r>
    </w:p>
    <w:p w14:paraId="4EF60542" w14:textId="77777777" w:rsidR="008A7C0E" w:rsidRPr="003F338E" w:rsidRDefault="008A7C0E" w:rsidP="008A7C0E">
      <w:pPr>
        <w:jc w:val="both"/>
      </w:pPr>
    </w:p>
    <w:p w14:paraId="4F3495C9" w14:textId="0A799E0B" w:rsidR="008A7C0E" w:rsidRDefault="008A7C0E" w:rsidP="008A7C0E">
      <w:pPr>
        <w:jc w:val="both"/>
        <w:rPr>
          <w:sz w:val="24"/>
          <w:szCs w:val="24"/>
        </w:rPr>
      </w:pPr>
      <w:r>
        <w:rPr>
          <w:sz w:val="24"/>
          <w:szCs w:val="24"/>
        </w:rPr>
        <w:t>En cas d’urgence ou de nécessité, L’AVOCAT pourra se faire substituer aux éventuelles réunions d’expertise ou amiable par un confrère de son choix.</w:t>
      </w:r>
    </w:p>
    <w:p w14:paraId="2F630D92" w14:textId="77777777" w:rsidR="008A7C0E" w:rsidRDefault="008A7C0E" w:rsidP="008A7C0E">
      <w:pPr>
        <w:jc w:val="both"/>
      </w:pPr>
    </w:p>
    <w:p w14:paraId="060C73CF" w14:textId="77777777" w:rsidR="008A7C0E" w:rsidRPr="003F338E" w:rsidRDefault="008A7C0E" w:rsidP="008A7C0E">
      <w:pPr>
        <w:jc w:val="both"/>
      </w:pPr>
    </w:p>
    <w:p w14:paraId="26C3708B" w14:textId="77777777" w:rsidR="008A7C0E" w:rsidRPr="00F52CB4" w:rsidRDefault="008A7C0E" w:rsidP="008A7C0E">
      <w:pPr>
        <w:jc w:val="both"/>
        <w:outlineLvl w:val="1"/>
        <w:rPr>
          <w:b/>
          <w:sz w:val="24"/>
          <w:szCs w:val="24"/>
          <w:u w:val="single"/>
        </w:rPr>
      </w:pPr>
      <w:bookmarkStart w:id="10" w:name="_Toc437208309"/>
      <w:bookmarkStart w:id="11" w:name="_Toc437211987"/>
      <w:r w:rsidRPr="00F52CB4">
        <w:rPr>
          <w:b/>
          <w:sz w:val="24"/>
          <w:szCs w:val="24"/>
          <w:u w:val="single"/>
        </w:rPr>
        <w:t>2</w:t>
      </w:r>
      <w:r>
        <w:rPr>
          <w:b/>
          <w:sz w:val="24"/>
          <w:szCs w:val="24"/>
          <w:u w:val="single"/>
        </w:rPr>
        <w:t xml:space="preserve"> </w:t>
      </w:r>
      <w:r w:rsidRPr="009766C3">
        <w:rPr>
          <w:b/>
          <w:sz w:val="24"/>
          <w:szCs w:val="24"/>
          <w:u w:val="single"/>
        </w:rPr>
        <w:t xml:space="preserve">– </w:t>
      </w:r>
      <w:r w:rsidRPr="00F52CB4">
        <w:rPr>
          <w:b/>
          <w:sz w:val="24"/>
          <w:szCs w:val="24"/>
          <w:u w:val="single"/>
        </w:rPr>
        <w:t>HONORAIRES DE L’AVOCAT</w:t>
      </w:r>
      <w:bookmarkEnd w:id="10"/>
      <w:bookmarkEnd w:id="11"/>
    </w:p>
    <w:p w14:paraId="32C13BA5" w14:textId="77777777" w:rsidR="008A7C0E" w:rsidRDefault="008A7C0E" w:rsidP="008A7C0E">
      <w:bookmarkStart w:id="12" w:name="_Toc437208310"/>
      <w:bookmarkStart w:id="13" w:name="_Toc437211988"/>
    </w:p>
    <w:p w14:paraId="3A19F6CB" w14:textId="77777777" w:rsidR="008A7C0E" w:rsidRDefault="008A7C0E" w:rsidP="008A7C0E"/>
    <w:p w14:paraId="111D9906" w14:textId="77777777" w:rsidR="008A7C0E" w:rsidRPr="00382934" w:rsidRDefault="008A7C0E" w:rsidP="008A7C0E">
      <w:pPr>
        <w:jc w:val="both"/>
        <w:outlineLvl w:val="2"/>
        <w:rPr>
          <w:b/>
          <w:sz w:val="22"/>
          <w:szCs w:val="22"/>
          <w:u w:val="single"/>
        </w:rPr>
      </w:pPr>
      <w:r w:rsidRPr="00382934">
        <w:rPr>
          <w:b/>
          <w:sz w:val="22"/>
          <w:szCs w:val="22"/>
          <w:u w:val="single"/>
        </w:rPr>
        <w:t>2.1 – HONORAIRE DE BASE</w:t>
      </w:r>
      <w:bookmarkEnd w:id="12"/>
      <w:bookmarkEnd w:id="13"/>
    </w:p>
    <w:p w14:paraId="37843566" w14:textId="77777777" w:rsidR="008A7C0E" w:rsidRPr="003F338E" w:rsidRDefault="008A7C0E" w:rsidP="008A7C0E">
      <w:pPr>
        <w:jc w:val="both"/>
      </w:pPr>
    </w:p>
    <w:p w14:paraId="66016910" w14:textId="43C2F57D" w:rsidR="008A7C0E" w:rsidRPr="00AC7AA5" w:rsidRDefault="008A7C0E" w:rsidP="008A7C0E">
      <w:pPr>
        <w:jc w:val="both"/>
        <w:rPr>
          <w:b/>
          <w:sz w:val="24"/>
          <w:szCs w:val="24"/>
        </w:rPr>
      </w:pPr>
      <w:r>
        <w:rPr>
          <w:sz w:val="24"/>
          <w:szCs w:val="24"/>
        </w:rPr>
        <w:t>Le tarif horaire de l’intervention de L’AVOCAT base est fixé à la somme de </w:t>
      </w:r>
      <w:r w:rsidR="00AC7AA5">
        <w:rPr>
          <w:b/>
          <w:sz w:val="24"/>
          <w:szCs w:val="24"/>
        </w:rPr>
        <w:t>150 € HT.</w:t>
      </w:r>
    </w:p>
    <w:p w14:paraId="15A64FA5" w14:textId="77777777" w:rsidR="00AC7AA5" w:rsidRDefault="00AC7AA5" w:rsidP="008A7C0E">
      <w:pPr>
        <w:jc w:val="both"/>
        <w:rPr>
          <w:sz w:val="24"/>
          <w:szCs w:val="24"/>
        </w:rPr>
      </w:pPr>
    </w:p>
    <w:p w14:paraId="6037A48D" w14:textId="2950A3BD" w:rsidR="008A7C0E" w:rsidRDefault="008A7C0E" w:rsidP="008A7C0E">
      <w:pPr>
        <w:jc w:val="both"/>
        <w:rPr>
          <w:sz w:val="24"/>
          <w:szCs w:val="24"/>
        </w:rPr>
      </w:pPr>
      <w:r>
        <w:rPr>
          <w:sz w:val="24"/>
          <w:szCs w:val="24"/>
        </w:rPr>
        <w:t xml:space="preserve">Cette somme sera, le cas échéant, majorée de la TVA au taux en vigueur à la date de la facturation. (Cf. article 6 TVA). </w:t>
      </w:r>
    </w:p>
    <w:p w14:paraId="51B0A444" w14:textId="77777777" w:rsidR="008A7C0E" w:rsidRPr="003F338E" w:rsidRDefault="008A7C0E" w:rsidP="008A7C0E">
      <w:pPr>
        <w:jc w:val="both"/>
      </w:pPr>
    </w:p>
    <w:p w14:paraId="009AA5E4" w14:textId="77777777" w:rsidR="008A7C0E" w:rsidRPr="00CD3B77" w:rsidRDefault="008A7C0E" w:rsidP="008A7C0E">
      <w:pPr>
        <w:jc w:val="both"/>
        <w:rPr>
          <w:i/>
          <w:iCs/>
          <w:sz w:val="24"/>
          <w:szCs w:val="24"/>
        </w:rPr>
      </w:pPr>
      <w:r>
        <w:rPr>
          <w:sz w:val="24"/>
          <w:szCs w:val="24"/>
        </w:rPr>
        <w:t xml:space="preserve">Cet honoraire de base est fixé en fonction de la difficulté prévisible du dossier au vu des éléments communiqués par le client </w:t>
      </w:r>
      <w:r w:rsidRPr="003E7227">
        <w:rPr>
          <w:kern w:val="0"/>
          <w:sz w:val="24"/>
          <w:szCs w:val="24"/>
        </w:rPr>
        <w:t>à la signature des présentes</w:t>
      </w:r>
      <w:r>
        <w:rPr>
          <w:sz w:val="24"/>
          <w:szCs w:val="24"/>
        </w:rPr>
        <w:t>.</w:t>
      </w:r>
    </w:p>
    <w:p w14:paraId="47DABF7E" w14:textId="77777777" w:rsidR="008A7C0E" w:rsidRPr="007E2BFC" w:rsidRDefault="008A7C0E" w:rsidP="008A7C0E">
      <w:pPr>
        <w:jc w:val="both"/>
      </w:pPr>
    </w:p>
    <w:p w14:paraId="2DF1304C" w14:textId="2329F43B" w:rsidR="008A7C0E" w:rsidRDefault="008A7C0E" w:rsidP="008A7C0E">
      <w:pPr>
        <w:jc w:val="both"/>
        <w:rPr>
          <w:sz w:val="24"/>
          <w:szCs w:val="24"/>
        </w:rPr>
      </w:pPr>
      <w:r>
        <w:rPr>
          <w:sz w:val="24"/>
          <w:szCs w:val="24"/>
        </w:rPr>
        <w:t>Il couvre les diligences énumérées ci-</w:t>
      </w:r>
      <w:r w:rsidR="00AC7AA5">
        <w:rPr>
          <w:sz w:val="24"/>
          <w:szCs w:val="24"/>
        </w:rPr>
        <w:t>dessus</w:t>
      </w:r>
      <w:r>
        <w:rPr>
          <w:sz w:val="24"/>
          <w:szCs w:val="24"/>
        </w:rPr>
        <w:t xml:space="preserve">, qui correspondent aux étapes strictement nécessaires à l’aboutissement de la mission dont est saisi L’AVOCAT. </w:t>
      </w:r>
    </w:p>
    <w:p w14:paraId="18D6ABA7" w14:textId="77777777" w:rsidR="008A7C0E" w:rsidRPr="001206A0" w:rsidRDefault="008A7C0E" w:rsidP="008A7C0E">
      <w:pPr>
        <w:jc w:val="both"/>
        <w:rPr>
          <w:sz w:val="8"/>
          <w:szCs w:val="8"/>
        </w:rPr>
      </w:pPr>
    </w:p>
    <w:p w14:paraId="69129981" w14:textId="1B8B367B" w:rsidR="008A7C0E" w:rsidRPr="009B25EE" w:rsidRDefault="008A7C0E" w:rsidP="00AC7AA5">
      <w:pPr>
        <w:ind w:left="1134"/>
        <w:jc w:val="both"/>
        <w:rPr>
          <w:sz w:val="24"/>
          <w:szCs w:val="24"/>
        </w:rPr>
      </w:pPr>
    </w:p>
    <w:p w14:paraId="0997E294" w14:textId="77777777" w:rsidR="008A7C0E" w:rsidRPr="009B25EE" w:rsidRDefault="008A7C0E" w:rsidP="008A7C0E">
      <w:pPr>
        <w:jc w:val="both"/>
        <w:outlineLvl w:val="2"/>
        <w:rPr>
          <w:b/>
          <w:sz w:val="22"/>
          <w:szCs w:val="22"/>
          <w:u w:val="single"/>
        </w:rPr>
      </w:pPr>
      <w:bookmarkStart w:id="14" w:name="_Toc353382949"/>
      <w:bookmarkStart w:id="15" w:name="_Toc437208312"/>
      <w:bookmarkStart w:id="16" w:name="_Toc437211990"/>
      <w:r w:rsidRPr="009B25EE">
        <w:rPr>
          <w:b/>
          <w:sz w:val="22"/>
          <w:szCs w:val="22"/>
          <w:u w:val="single"/>
        </w:rPr>
        <w:t xml:space="preserve">2.2 – </w:t>
      </w:r>
      <w:bookmarkEnd w:id="14"/>
      <w:r w:rsidRPr="009B25EE">
        <w:rPr>
          <w:b/>
          <w:sz w:val="22"/>
          <w:szCs w:val="22"/>
          <w:u w:val="single"/>
        </w:rPr>
        <w:t xml:space="preserve">HONORAIRE DE RESULTAT </w:t>
      </w:r>
      <w:bookmarkEnd w:id="15"/>
      <w:bookmarkEnd w:id="16"/>
    </w:p>
    <w:p w14:paraId="22DBECC8" w14:textId="77777777" w:rsidR="008A7C0E" w:rsidRPr="009B25EE" w:rsidRDefault="008A7C0E" w:rsidP="008A7C0E">
      <w:pPr>
        <w:jc w:val="both"/>
      </w:pPr>
    </w:p>
    <w:p w14:paraId="6A178427" w14:textId="77777777" w:rsidR="008A7C0E" w:rsidRPr="009B25EE" w:rsidRDefault="008A7C0E" w:rsidP="008A7C0E">
      <w:pPr>
        <w:jc w:val="both"/>
        <w:rPr>
          <w:iCs/>
          <w:sz w:val="24"/>
          <w:szCs w:val="24"/>
        </w:rPr>
      </w:pPr>
      <w:r w:rsidRPr="009B25EE">
        <w:rPr>
          <w:iCs/>
          <w:sz w:val="24"/>
          <w:szCs w:val="24"/>
        </w:rPr>
        <w:t>Un honoraire de résultat sera perçu par L’AVOCAT en fonction des gains obtenus.</w:t>
      </w:r>
    </w:p>
    <w:p w14:paraId="2335C1A8" w14:textId="77777777" w:rsidR="008A7C0E" w:rsidRPr="009B25EE" w:rsidRDefault="008A7C0E" w:rsidP="008A7C0E">
      <w:pPr>
        <w:jc w:val="both"/>
      </w:pPr>
    </w:p>
    <w:p w14:paraId="66B2355D" w14:textId="77777777" w:rsidR="00AC7AA5" w:rsidRDefault="008A7C0E" w:rsidP="008A7C0E">
      <w:pPr>
        <w:jc w:val="both"/>
        <w:rPr>
          <w:iCs/>
          <w:sz w:val="24"/>
          <w:szCs w:val="24"/>
        </w:rPr>
      </w:pPr>
      <w:r w:rsidRPr="009B25EE">
        <w:rPr>
          <w:iCs/>
          <w:sz w:val="24"/>
          <w:szCs w:val="24"/>
        </w:rPr>
        <w:t xml:space="preserve">Le ou les gains obtenus sont constitués par les sommes allouées au CLIENT au titre de </w:t>
      </w:r>
      <w:r>
        <w:rPr>
          <w:iCs/>
          <w:sz w:val="24"/>
          <w:szCs w:val="24"/>
        </w:rPr>
        <w:t>l’indemnisation</w:t>
      </w:r>
      <w:r w:rsidR="00AC7AA5">
        <w:rPr>
          <w:iCs/>
          <w:sz w:val="24"/>
          <w:szCs w:val="24"/>
        </w:rPr>
        <w:t xml:space="preserve"> ou de la contrepartie</w:t>
      </w:r>
      <w:r>
        <w:rPr>
          <w:iCs/>
          <w:sz w:val="24"/>
          <w:szCs w:val="24"/>
        </w:rPr>
        <w:t xml:space="preserve"> perçue</w:t>
      </w:r>
      <w:r w:rsidR="00AC7AA5">
        <w:rPr>
          <w:iCs/>
          <w:sz w:val="24"/>
          <w:szCs w:val="24"/>
        </w:rPr>
        <w:t xml:space="preserve"> dans le cadre de la transaction.</w:t>
      </w:r>
    </w:p>
    <w:p w14:paraId="6F800019" w14:textId="77777777" w:rsidR="008A7C0E" w:rsidRDefault="008A7C0E" w:rsidP="008A7C0E">
      <w:pPr>
        <w:jc w:val="both"/>
        <w:rPr>
          <w:iCs/>
          <w:sz w:val="24"/>
          <w:szCs w:val="24"/>
        </w:rPr>
      </w:pPr>
    </w:p>
    <w:p w14:paraId="1C90A476" w14:textId="16061B8D" w:rsidR="008A7C0E" w:rsidRDefault="008A7C0E" w:rsidP="008A7C0E">
      <w:pPr>
        <w:jc w:val="both"/>
        <w:rPr>
          <w:iCs/>
          <w:sz w:val="24"/>
          <w:szCs w:val="24"/>
        </w:rPr>
      </w:pPr>
      <w:r w:rsidRPr="009B25EE">
        <w:rPr>
          <w:iCs/>
          <w:sz w:val="24"/>
          <w:szCs w:val="24"/>
        </w:rPr>
        <w:t>Ces honoraires seront fixés comme suit :</w:t>
      </w:r>
      <w:r>
        <w:rPr>
          <w:iCs/>
          <w:sz w:val="24"/>
          <w:szCs w:val="24"/>
        </w:rPr>
        <w:t xml:space="preserve"> </w:t>
      </w:r>
      <w:r w:rsidR="00AC7AA5">
        <w:rPr>
          <w:iCs/>
          <w:sz w:val="24"/>
          <w:szCs w:val="24"/>
        </w:rPr>
        <w:t>8</w:t>
      </w:r>
      <w:r>
        <w:rPr>
          <w:iCs/>
          <w:sz w:val="24"/>
          <w:szCs w:val="24"/>
        </w:rPr>
        <w:t xml:space="preserve"> % HT des gains obtenus.</w:t>
      </w:r>
    </w:p>
    <w:p w14:paraId="74021390" w14:textId="77777777" w:rsidR="008A7C0E" w:rsidRPr="009B25EE" w:rsidRDefault="008A7C0E" w:rsidP="008A7C0E">
      <w:pPr>
        <w:jc w:val="both"/>
      </w:pPr>
    </w:p>
    <w:p w14:paraId="0EB56D35" w14:textId="77777777" w:rsidR="008A7C0E" w:rsidRPr="009B25EE" w:rsidRDefault="008A7C0E" w:rsidP="008A7C0E">
      <w:pPr>
        <w:jc w:val="both"/>
        <w:rPr>
          <w:iCs/>
          <w:sz w:val="24"/>
          <w:szCs w:val="24"/>
        </w:rPr>
      </w:pPr>
      <w:r w:rsidRPr="009B25EE">
        <w:rPr>
          <w:iCs/>
          <w:sz w:val="24"/>
          <w:szCs w:val="24"/>
        </w:rPr>
        <w:t>L’honoraire de résultat s’appliquera aussi bien sur les montants attribués en numéraire que sur ceux prenant la forme d’une attribution ou d’un abandon de droits.</w:t>
      </w:r>
    </w:p>
    <w:p w14:paraId="612B4153" w14:textId="77777777" w:rsidR="008A7C0E" w:rsidRPr="009B25EE" w:rsidRDefault="008A7C0E" w:rsidP="008A7C0E">
      <w:pPr>
        <w:jc w:val="both"/>
      </w:pPr>
    </w:p>
    <w:p w14:paraId="5375FA66" w14:textId="77777777" w:rsidR="008A7C0E" w:rsidRPr="009B25EE" w:rsidRDefault="008A7C0E" w:rsidP="008A7C0E">
      <w:pPr>
        <w:jc w:val="both"/>
        <w:rPr>
          <w:iCs/>
          <w:sz w:val="24"/>
          <w:szCs w:val="24"/>
        </w:rPr>
      </w:pPr>
      <w:r w:rsidRPr="009B25EE">
        <w:rPr>
          <w:iCs/>
          <w:sz w:val="24"/>
          <w:szCs w:val="24"/>
        </w:rPr>
        <w:t xml:space="preserve">L’honoraire de résultat sera réglé à L’AVOCAT lors de la perception effective par LE CLIENT des sommes mises à la charge de la partie adverse. </w:t>
      </w:r>
    </w:p>
    <w:p w14:paraId="7013EE73" w14:textId="77777777" w:rsidR="008A7C0E" w:rsidRPr="009B25EE" w:rsidRDefault="008A7C0E" w:rsidP="008A7C0E">
      <w:pPr>
        <w:jc w:val="both"/>
      </w:pPr>
    </w:p>
    <w:p w14:paraId="47AF91FC" w14:textId="77777777" w:rsidR="008A7C0E" w:rsidRPr="009B25EE" w:rsidRDefault="008A7C0E" w:rsidP="008A7C0E">
      <w:pPr>
        <w:jc w:val="both"/>
        <w:rPr>
          <w:iCs/>
          <w:sz w:val="24"/>
          <w:szCs w:val="24"/>
        </w:rPr>
      </w:pPr>
      <w:r w:rsidRPr="009B25EE">
        <w:rPr>
          <w:iCs/>
          <w:sz w:val="24"/>
          <w:szCs w:val="24"/>
        </w:rPr>
        <w:t xml:space="preserve">En cas d’échelonnement du paiement des sommes allouées, l’honoraire de résultat sera calculé sur la totalité des sommes allouées et réglé dans un délai de </w:t>
      </w:r>
      <w:r>
        <w:rPr>
          <w:iCs/>
          <w:sz w:val="24"/>
          <w:szCs w:val="24"/>
        </w:rPr>
        <w:t xml:space="preserve">deux mois </w:t>
      </w:r>
      <w:r w:rsidRPr="009B25EE">
        <w:rPr>
          <w:iCs/>
          <w:sz w:val="24"/>
          <w:szCs w:val="24"/>
        </w:rPr>
        <w:t xml:space="preserve">à compter du premier versement. </w:t>
      </w:r>
    </w:p>
    <w:p w14:paraId="35805314" w14:textId="77777777" w:rsidR="008A7C0E" w:rsidRPr="009B25EE" w:rsidRDefault="008A7C0E" w:rsidP="008A7C0E">
      <w:pPr>
        <w:jc w:val="both"/>
      </w:pPr>
    </w:p>
    <w:p w14:paraId="16FFFAA3" w14:textId="77777777" w:rsidR="008A7C0E" w:rsidRPr="009B25EE" w:rsidRDefault="008A7C0E" w:rsidP="008A7C0E">
      <w:pPr>
        <w:jc w:val="both"/>
        <w:rPr>
          <w:iCs/>
          <w:sz w:val="24"/>
          <w:szCs w:val="24"/>
        </w:rPr>
      </w:pPr>
      <w:r w:rsidRPr="009B25EE">
        <w:rPr>
          <w:iCs/>
          <w:sz w:val="24"/>
          <w:szCs w:val="24"/>
        </w:rPr>
        <w:t>Ce paiement pourra être effectué par prélèvement des sommes déposées à ce titre sur le compte CARPA de L’AVOCAT, ce que LE CLIENT s’oblige d'ores et déjà par les présentes.</w:t>
      </w:r>
    </w:p>
    <w:p w14:paraId="753F06EB" w14:textId="77777777" w:rsidR="008A7C0E" w:rsidRPr="003F338E" w:rsidRDefault="008A7C0E" w:rsidP="008A7C0E">
      <w:pPr>
        <w:jc w:val="both"/>
      </w:pPr>
    </w:p>
    <w:p w14:paraId="0DF95F0F" w14:textId="77777777" w:rsidR="008A7C0E" w:rsidRPr="003F338E" w:rsidRDefault="008A7C0E" w:rsidP="008A7C0E">
      <w:pPr>
        <w:jc w:val="both"/>
      </w:pPr>
    </w:p>
    <w:p w14:paraId="6D36A09C" w14:textId="77777777" w:rsidR="00AC7AA5" w:rsidRDefault="00AC7AA5" w:rsidP="008A7C0E">
      <w:pPr>
        <w:jc w:val="both"/>
        <w:outlineLvl w:val="1"/>
        <w:rPr>
          <w:b/>
          <w:sz w:val="24"/>
          <w:szCs w:val="24"/>
          <w:u w:val="single"/>
        </w:rPr>
      </w:pPr>
      <w:bookmarkStart w:id="17" w:name="_Toc353382951"/>
      <w:bookmarkStart w:id="18" w:name="_Toc437208313"/>
      <w:bookmarkStart w:id="19" w:name="_Toc437211991"/>
    </w:p>
    <w:p w14:paraId="52105E77" w14:textId="77777777" w:rsidR="00AC7AA5" w:rsidRDefault="00AC7AA5" w:rsidP="008A7C0E">
      <w:pPr>
        <w:jc w:val="both"/>
        <w:outlineLvl w:val="1"/>
        <w:rPr>
          <w:b/>
          <w:sz w:val="24"/>
          <w:szCs w:val="24"/>
          <w:u w:val="single"/>
        </w:rPr>
      </w:pPr>
    </w:p>
    <w:p w14:paraId="2B2C712B" w14:textId="77777777" w:rsidR="00AC7AA5" w:rsidRDefault="00AC7AA5" w:rsidP="008A7C0E">
      <w:pPr>
        <w:jc w:val="both"/>
        <w:outlineLvl w:val="1"/>
        <w:rPr>
          <w:b/>
          <w:sz w:val="24"/>
          <w:szCs w:val="24"/>
          <w:u w:val="single"/>
        </w:rPr>
      </w:pPr>
    </w:p>
    <w:p w14:paraId="32C07554" w14:textId="5904E0AF" w:rsidR="008A7C0E" w:rsidRPr="00F52CB4" w:rsidRDefault="008A7C0E" w:rsidP="008A7C0E">
      <w:pPr>
        <w:jc w:val="both"/>
        <w:outlineLvl w:val="1"/>
        <w:rPr>
          <w:b/>
          <w:sz w:val="24"/>
          <w:szCs w:val="24"/>
          <w:u w:val="single"/>
        </w:rPr>
      </w:pPr>
      <w:r w:rsidRPr="00F52CB4">
        <w:rPr>
          <w:b/>
          <w:sz w:val="24"/>
          <w:szCs w:val="24"/>
          <w:u w:val="single"/>
        </w:rPr>
        <w:lastRenderedPageBreak/>
        <w:t>3</w:t>
      </w:r>
      <w:r>
        <w:rPr>
          <w:b/>
          <w:sz w:val="24"/>
          <w:szCs w:val="24"/>
          <w:u w:val="single"/>
        </w:rPr>
        <w:t xml:space="preserve"> </w:t>
      </w:r>
      <w:r w:rsidRPr="009766C3">
        <w:rPr>
          <w:b/>
          <w:sz w:val="24"/>
          <w:szCs w:val="24"/>
          <w:u w:val="single"/>
        </w:rPr>
        <w:t xml:space="preserve">– </w:t>
      </w:r>
      <w:r w:rsidRPr="00F52CB4">
        <w:rPr>
          <w:b/>
          <w:sz w:val="24"/>
          <w:szCs w:val="24"/>
          <w:u w:val="single"/>
        </w:rPr>
        <w:t>DESSAISISSEMENT</w:t>
      </w:r>
      <w:bookmarkEnd w:id="17"/>
      <w:bookmarkEnd w:id="18"/>
      <w:bookmarkEnd w:id="19"/>
    </w:p>
    <w:p w14:paraId="1C61D7CE" w14:textId="77777777" w:rsidR="008A7C0E" w:rsidRPr="003F338E" w:rsidRDefault="008A7C0E" w:rsidP="008A7C0E">
      <w:pPr>
        <w:jc w:val="both"/>
      </w:pPr>
    </w:p>
    <w:p w14:paraId="1DA2E697" w14:textId="77777777" w:rsidR="00AC7AA5" w:rsidRDefault="008A7C0E" w:rsidP="008A7C0E">
      <w:pPr>
        <w:jc w:val="both"/>
        <w:rPr>
          <w:sz w:val="24"/>
          <w:szCs w:val="24"/>
        </w:rPr>
      </w:pPr>
      <w:r>
        <w:rPr>
          <w:sz w:val="24"/>
          <w:szCs w:val="24"/>
        </w:rPr>
        <w:t>Dans l’hypothèse où LE CLIENT souhaiterait dessaisir L’AVOCAT, les diligences déjà effectuées seront rémunérées par référence au taux horaire usuel de L’AVOCAT, soit 150 € hors taxes</w:t>
      </w:r>
      <w:r w:rsidR="00AC7AA5">
        <w:rPr>
          <w:sz w:val="24"/>
          <w:szCs w:val="24"/>
        </w:rPr>
        <w:t>.</w:t>
      </w:r>
    </w:p>
    <w:p w14:paraId="64052F9B" w14:textId="77777777" w:rsidR="008A7C0E" w:rsidRPr="003F338E" w:rsidRDefault="008A7C0E" w:rsidP="008A7C0E">
      <w:pPr>
        <w:jc w:val="both"/>
      </w:pPr>
    </w:p>
    <w:p w14:paraId="3600353C" w14:textId="77777777" w:rsidR="008A7C0E" w:rsidRPr="00DF68FA" w:rsidRDefault="008A7C0E" w:rsidP="008A7C0E">
      <w:pPr>
        <w:jc w:val="both"/>
        <w:rPr>
          <w:iCs/>
          <w:sz w:val="24"/>
          <w:szCs w:val="24"/>
        </w:rPr>
      </w:pPr>
      <w:r w:rsidRPr="00DF68FA">
        <w:rPr>
          <w:iCs/>
          <w:sz w:val="24"/>
          <w:szCs w:val="24"/>
        </w:rPr>
        <w:t xml:space="preserve">Dans l’hypothèse où le dessaisissement interviendrait à une date proche de l’issue de la procédure et alors que le travail accompli aura permis l’obtention du résultat recherché, la clause relative aux honoraires de résultat demeurera applicable dans les termes prévus </w:t>
      </w:r>
      <w:r>
        <w:rPr>
          <w:iCs/>
          <w:sz w:val="24"/>
          <w:szCs w:val="24"/>
        </w:rPr>
        <w:t>à l’article 2.2 de</w:t>
      </w:r>
      <w:r w:rsidRPr="00DF68FA">
        <w:rPr>
          <w:iCs/>
          <w:sz w:val="24"/>
          <w:szCs w:val="24"/>
        </w:rPr>
        <w:t xml:space="preserve"> la présente convention.</w:t>
      </w:r>
    </w:p>
    <w:p w14:paraId="4107162A" w14:textId="77777777" w:rsidR="008A7C0E" w:rsidRPr="003F338E" w:rsidRDefault="008A7C0E" w:rsidP="008A7C0E">
      <w:pPr>
        <w:jc w:val="both"/>
      </w:pPr>
    </w:p>
    <w:p w14:paraId="47EA1B27" w14:textId="77777777" w:rsidR="008A7C0E" w:rsidRPr="003F338E" w:rsidRDefault="008A7C0E" w:rsidP="008A7C0E">
      <w:pPr>
        <w:jc w:val="both"/>
      </w:pPr>
    </w:p>
    <w:p w14:paraId="7B209576" w14:textId="77777777" w:rsidR="008A7C0E" w:rsidRPr="00F52CB4" w:rsidRDefault="008A7C0E" w:rsidP="008A7C0E">
      <w:pPr>
        <w:jc w:val="both"/>
        <w:outlineLvl w:val="1"/>
        <w:rPr>
          <w:b/>
          <w:sz w:val="24"/>
          <w:szCs w:val="24"/>
          <w:u w:val="single"/>
        </w:rPr>
      </w:pPr>
      <w:bookmarkStart w:id="20" w:name="_Toc353382950"/>
      <w:bookmarkStart w:id="21" w:name="_Toc437208314"/>
      <w:bookmarkStart w:id="22" w:name="_Toc437211992"/>
      <w:r w:rsidRPr="00F52CB4">
        <w:rPr>
          <w:b/>
          <w:sz w:val="24"/>
          <w:szCs w:val="24"/>
          <w:u w:val="single"/>
        </w:rPr>
        <w:t>4</w:t>
      </w:r>
      <w:r>
        <w:rPr>
          <w:b/>
          <w:sz w:val="24"/>
          <w:szCs w:val="24"/>
          <w:u w:val="single"/>
        </w:rPr>
        <w:t xml:space="preserve"> </w:t>
      </w:r>
      <w:r w:rsidRPr="009766C3">
        <w:rPr>
          <w:b/>
          <w:sz w:val="24"/>
          <w:szCs w:val="24"/>
          <w:u w:val="single"/>
        </w:rPr>
        <w:t xml:space="preserve">– </w:t>
      </w:r>
      <w:r w:rsidRPr="00F52CB4">
        <w:rPr>
          <w:b/>
          <w:sz w:val="24"/>
          <w:szCs w:val="24"/>
          <w:u w:val="single"/>
        </w:rPr>
        <w:t>VOIES DE RECOURS</w:t>
      </w:r>
      <w:bookmarkEnd w:id="20"/>
      <w:bookmarkEnd w:id="21"/>
      <w:bookmarkEnd w:id="22"/>
    </w:p>
    <w:p w14:paraId="2C12B818" w14:textId="77777777" w:rsidR="008A7C0E" w:rsidRPr="003F338E" w:rsidRDefault="008A7C0E" w:rsidP="008A7C0E">
      <w:pPr>
        <w:jc w:val="both"/>
      </w:pPr>
    </w:p>
    <w:p w14:paraId="652D3DAB" w14:textId="77777777" w:rsidR="008A7C0E" w:rsidRPr="00812593" w:rsidRDefault="008A7C0E" w:rsidP="008A7C0E">
      <w:pPr>
        <w:jc w:val="both"/>
        <w:rPr>
          <w:sz w:val="24"/>
          <w:szCs w:val="24"/>
        </w:rPr>
      </w:pPr>
      <w:r>
        <w:rPr>
          <w:sz w:val="24"/>
          <w:szCs w:val="24"/>
        </w:rPr>
        <w:t>Dans l’hypothèse où la décision obtenue ferait l’objet d’un recours, un avenant à la présente convention sera établi.</w:t>
      </w:r>
    </w:p>
    <w:p w14:paraId="13A3B7DE" w14:textId="77777777" w:rsidR="008A7C0E" w:rsidRDefault="008A7C0E" w:rsidP="008A7C0E">
      <w:pPr>
        <w:jc w:val="both"/>
        <w:rPr>
          <w:b/>
          <w:sz w:val="24"/>
          <w:szCs w:val="24"/>
          <w:u w:val="single"/>
        </w:rPr>
      </w:pPr>
      <w:bookmarkStart w:id="23" w:name="_Toc353382952"/>
      <w:bookmarkStart w:id="24" w:name="_Toc437208315"/>
      <w:bookmarkStart w:id="25" w:name="_Toc437211993"/>
    </w:p>
    <w:p w14:paraId="0AD184F6" w14:textId="77777777" w:rsidR="008A7C0E" w:rsidRPr="00F52CB4" w:rsidRDefault="008A7C0E" w:rsidP="008A7C0E">
      <w:pPr>
        <w:jc w:val="both"/>
        <w:rPr>
          <w:b/>
          <w:sz w:val="24"/>
          <w:szCs w:val="24"/>
          <w:u w:val="single"/>
        </w:rPr>
      </w:pPr>
      <w:r w:rsidRPr="00F52CB4">
        <w:rPr>
          <w:b/>
          <w:sz w:val="24"/>
          <w:szCs w:val="24"/>
          <w:u w:val="single"/>
        </w:rPr>
        <w:t>5</w:t>
      </w:r>
      <w:r>
        <w:rPr>
          <w:b/>
          <w:sz w:val="24"/>
          <w:szCs w:val="24"/>
          <w:u w:val="single"/>
        </w:rPr>
        <w:t xml:space="preserve"> </w:t>
      </w:r>
      <w:r w:rsidRPr="009766C3">
        <w:rPr>
          <w:b/>
          <w:sz w:val="24"/>
          <w:szCs w:val="24"/>
          <w:u w:val="single"/>
        </w:rPr>
        <w:t xml:space="preserve">– </w:t>
      </w:r>
      <w:r w:rsidRPr="00F52CB4">
        <w:rPr>
          <w:b/>
          <w:sz w:val="24"/>
          <w:szCs w:val="24"/>
          <w:u w:val="single"/>
        </w:rPr>
        <w:t>FRAIS ET DEBOURS –  DEPLACEMENTS</w:t>
      </w:r>
      <w:bookmarkEnd w:id="23"/>
      <w:bookmarkEnd w:id="24"/>
      <w:bookmarkEnd w:id="25"/>
    </w:p>
    <w:p w14:paraId="22E68585" w14:textId="77777777" w:rsidR="008A7C0E" w:rsidRPr="003F338E" w:rsidRDefault="008A7C0E" w:rsidP="008A7C0E">
      <w:pPr>
        <w:jc w:val="both"/>
      </w:pPr>
    </w:p>
    <w:p w14:paraId="009D02FB" w14:textId="77777777" w:rsidR="008A7C0E" w:rsidRDefault="008A7C0E" w:rsidP="008A7C0E">
      <w:pPr>
        <w:jc w:val="both"/>
        <w:rPr>
          <w:sz w:val="24"/>
          <w:szCs w:val="24"/>
        </w:rPr>
      </w:pPr>
      <w:r>
        <w:rPr>
          <w:sz w:val="24"/>
          <w:szCs w:val="24"/>
        </w:rPr>
        <w:t>Les honoraires prévus par la présente convention rémunèrent la totalité des tâches effectuées personnellement ou par un avocat substitué, associé ou collaborateur, ainsi que le fonctionnement courant de son cabinet (secrétariat, téléphone, copies, courriers, archivage).</w:t>
      </w:r>
    </w:p>
    <w:p w14:paraId="22880B7C" w14:textId="77777777" w:rsidR="008A7C0E" w:rsidRPr="003F338E" w:rsidRDefault="008A7C0E" w:rsidP="008A7C0E">
      <w:pPr>
        <w:jc w:val="both"/>
      </w:pPr>
    </w:p>
    <w:p w14:paraId="582D65A5" w14:textId="77777777" w:rsidR="008A7C0E" w:rsidRDefault="008A7C0E" w:rsidP="008A7C0E">
      <w:pPr>
        <w:jc w:val="both"/>
        <w:rPr>
          <w:sz w:val="24"/>
          <w:szCs w:val="24"/>
        </w:rPr>
      </w:pPr>
      <w:r>
        <w:rPr>
          <w:sz w:val="24"/>
          <w:szCs w:val="24"/>
        </w:rPr>
        <w:t>Outre le règlement des honoraires, LE CLIENT s’acquitte des frais et débours payés à des tiers dans l’intérêt de la mission.</w:t>
      </w:r>
    </w:p>
    <w:p w14:paraId="60A148DD" w14:textId="77777777" w:rsidR="008A7C0E" w:rsidRPr="003F338E" w:rsidRDefault="008A7C0E" w:rsidP="008A7C0E">
      <w:pPr>
        <w:jc w:val="both"/>
      </w:pPr>
    </w:p>
    <w:p w14:paraId="2675273F" w14:textId="77777777" w:rsidR="008A7C0E" w:rsidRDefault="008A7C0E" w:rsidP="008A7C0E">
      <w:pPr>
        <w:jc w:val="both"/>
        <w:rPr>
          <w:sz w:val="24"/>
          <w:szCs w:val="24"/>
        </w:rPr>
      </w:pPr>
      <w:r>
        <w:rPr>
          <w:sz w:val="24"/>
          <w:szCs w:val="24"/>
        </w:rPr>
        <w:t>Ces frais seront avancés par LE CLIENT et répercutés le cas échéant sur la partie succombant au titre des dépens.</w:t>
      </w:r>
    </w:p>
    <w:p w14:paraId="776F5102" w14:textId="77777777" w:rsidR="008A7C0E" w:rsidRPr="003F338E" w:rsidRDefault="008A7C0E" w:rsidP="008A7C0E">
      <w:pPr>
        <w:jc w:val="both"/>
      </w:pPr>
    </w:p>
    <w:p w14:paraId="0483B19E" w14:textId="77777777" w:rsidR="008A7C0E" w:rsidRPr="001206A0" w:rsidRDefault="008A7C0E" w:rsidP="008A7C0E">
      <w:pPr>
        <w:jc w:val="both"/>
        <w:rPr>
          <w:sz w:val="8"/>
          <w:szCs w:val="8"/>
        </w:rPr>
      </w:pPr>
      <w:r>
        <w:rPr>
          <w:sz w:val="24"/>
          <w:szCs w:val="24"/>
        </w:rPr>
        <w:t xml:space="preserve">Les déplacements en dehors de la ville où est situé le cabinet de l’avocat seront facturés de la manière suivante : </w:t>
      </w:r>
    </w:p>
    <w:p w14:paraId="4B419F7D" w14:textId="77777777" w:rsidR="008A7C0E" w:rsidRPr="009F4A18" w:rsidRDefault="008A7C0E" w:rsidP="008A7C0E">
      <w:pPr>
        <w:jc w:val="both"/>
        <w:rPr>
          <w:i/>
          <w:iCs/>
          <w:sz w:val="12"/>
          <w:szCs w:val="12"/>
        </w:rPr>
      </w:pPr>
    </w:p>
    <w:p w14:paraId="2F9054E1" w14:textId="4A6FBE2D" w:rsidR="008A7C0E" w:rsidRDefault="008A7C0E" w:rsidP="008A7C0E">
      <w:pPr>
        <w:numPr>
          <w:ilvl w:val="1"/>
          <w:numId w:val="1"/>
        </w:numPr>
        <w:jc w:val="both"/>
      </w:pPr>
      <w:proofErr w:type="gramStart"/>
      <w:r>
        <w:rPr>
          <w:sz w:val="24"/>
          <w:szCs w:val="24"/>
        </w:rPr>
        <w:t>forfait</w:t>
      </w:r>
      <w:proofErr w:type="gramEnd"/>
      <w:r>
        <w:rPr>
          <w:sz w:val="24"/>
          <w:szCs w:val="24"/>
        </w:rPr>
        <w:t xml:space="preserve"> sujétion de déplacement : au-delà de 50 km aller-retour à partir du siège du cabinet : 56 € HT par affaire plaidée ou par réunion d’expertise</w:t>
      </w:r>
      <w:r w:rsidR="00AC7AA5">
        <w:rPr>
          <w:sz w:val="24"/>
          <w:szCs w:val="24"/>
        </w:rPr>
        <w:t xml:space="preserve"> ou autre</w:t>
      </w:r>
    </w:p>
    <w:p w14:paraId="4F1506BE" w14:textId="77777777" w:rsidR="008A7C0E" w:rsidRPr="003F338E" w:rsidRDefault="008A7C0E" w:rsidP="008A7C0E">
      <w:pPr>
        <w:jc w:val="both"/>
      </w:pPr>
    </w:p>
    <w:p w14:paraId="74B07A0B" w14:textId="77777777" w:rsidR="008A7C0E" w:rsidRPr="00F52CB4" w:rsidRDefault="008A7C0E" w:rsidP="008A7C0E">
      <w:pPr>
        <w:jc w:val="both"/>
        <w:outlineLvl w:val="1"/>
        <w:rPr>
          <w:b/>
          <w:sz w:val="24"/>
          <w:szCs w:val="24"/>
          <w:u w:val="single"/>
        </w:rPr>
      </w:pPr>
      <w:bookmarkStart w:id="26" w:name="_Toc437208316"/>
      <w:bookmarkStart w:id="27" w:name="_Toc437211994"/>
      <w:bookmarkStart w:id="28" w:name="_Toc353382953"/>
      <w:r w:rsidRPr="00F52CB4">
        <w:rPr>
          <w:b/>
          <w:sz w:val="24"/>
          <w:szCs w:val="24"/>
          <w:u w:val="single"/>
        </w:rPr>
        <w:t>6 – TVA</w:t>
      </w:r>
      <w:bookmarkEnd w:id="26"/>
      <w:bookmarkEnd w:id="27"/>
      <w:r w:rsidRPr="00F52CB4">
        <w:rPr>
          <w:b/>
          <w:sz w:val="24"/>
          <w:szCs w:val="24"/>
          <w:u w:val="single"/>
        </w:rPr>
        <w:t xml:space="preserve"> </w:t>
      </w:r>
      <w:bookmarkEnd w:id="28"/>
    </w:p>
    <w:p w14:paraId="3146DBBA" w14:textId="77777777" w:rsidR="008A7C0E" w:rsidRPr="000A500B" w:rsidRDefault="008A7C0E" w:rsidP="008A7C0E">
      <w:pPr>
        <w:jc w:val="both"/>
      </w:pPr>
    </w:p>
    <w:p w14:paraId="06683F6C" w14:textId="77777777" w:rsidR="008A7C0E" w:rsidRPr="001206A0" w:rsidRDefault="008A7C0E" w:rsidP="008A7C0E">
      <w:pPr>
        <w:jc w:val="both"/>
        <w:rPr>
          <w:sz w:val="8"/>
          <w:szCs w:val="8"/>
        </w:rPr>
      </w:pPr>
      <w:r>
        <w:rPr>
          <w:sz w:val="24"/>
          <w:szCs w:val="24"/>
        </w:rPr>
        <w:t>La totalité des honoraires visés dans la présente convention, ainsi que les frais et honoraires de déplacement sont majorés de la TVA au taux en vigueur.</w:t>
      </w:r>
      <w:r w:rsidRPr="001206A0">
        <w:rPr>
          <w:sz w:val="8"/>
          <w:szCs w:val="8"/>
        </w:rPr>
        <w:t xml:space="preserve"> </w:t>
      </w:r>
    </w:p>
    <w:p w14:paraId="6855C555" w14:textId="77777777" w:rsidR="008A7C0E" w:rsidRPr="001206A0" w:rsidRDefault="008A7C0E" w:rsidP="008A7C0E">
      <w:pPr>
        <w:jc w:val="both"/>
        <w:rPr>
          <w:i/>
          <w:iCs/>
          <w:sz w:val="12"/>
          <w:szCs w:val="12"/>
        </w:rPr>
      </w:pPr>
    </w:p>
    <w:p w14:paraId="3D804970" w14:textId="77777777" w:rsidR="008A7C0E" w:rsidRPr="003F338E" w:rsidRDefault="008A7C0E" w:rsidP="008A7C0E">
      <w:pPr>
        <w:jc w:val="both"/>
      </w:pPr>
    </w:p>
    <w:p w14:paraId="7D8E1551" w14:textId="77777777" w:rsidR="008A7C0E" w:rsidRPr="00F52CB4" w:rsidRDefault="008A7C0E" w:rsidP="008A7C0E">
      <w:pPr>
        <w:jc w:val="both"/>
        <w:outlineLvl w:val="1"/>
        <w:rPr>
          <w:b/>
          <w:sz w:val="24"/>
          <w:szCs w:val="24"/>
          <w:u w:val="single"/>
        </w:rPr>
      </w:pPr>
      <w:bookmarkStart w:id="29" w:name="_Toc353382954"/>
      <w:bookmarkStart w:id="30" w:name="_Toc437208317"/>
      <w:bookmarkStart w:id="31" w:name="_Toc437211995"/>
      <w:r w:rsidRPr="00F52CB4">
        <w:rPr>
          <w:b/>
          <w:sz w:val="24"/>
          <w:szCs w:val="24"/>
          <w:u w:val="single"/>
        </w:rPr>
        <w:t>7 – FACTURATION</w:t>
      </w:r>
      <w:bookmarkEnd w:id="29"/>
      <w:bookmarkEnd w:id="30"/>
      <w:bookmarkEnd w:id="31"/>
      <w:r>
        <w:rPr>
          <w:b/>
          <w:sz w:val="24"/>
          <w:szCs w:val="24"/>
          <w:u w:val="single"/>
        </w:rPr>
        <w:t xml:space="preserve"> DE L’HONORAIRE DE BASE</w:t>
      </w:r>
    </w:p>
    <w:p w14:paraId="4ED4B724" w14:textId="77777777" w:rsidR="008A7C0E" w:rsidRPr="003F338E" w:rsidRDefault="008A7C0E" w:rsidP="008A7C0E">
      <w:pPr>
        <w:jc w:val="both"/>
      </w:pPr>
    </w:p>
    <w:p w14:paraId="5182BD83" w14:textId="77777777" w:rsidR="008A7C0E" w:rsidRDefault="008A7C0E" w:rsidP="008A7C0E">
      <w:pPr>
        <w:jc w:val="both"/>
        <w:rPr>
          <w:sz w:val="24"/>
          <w:szCs w:val="24"/>
        </w:rPr>
      </w:pPr>
      <w:r>
        <w:rPr>
          <w:sz w:val="24"/>
          <w:szCs w:val="24"/>
        </w:rPr>
        <w:t>L’honoraire de base sera facturé par acomptes successifs, au fur et à mesure de l’exécution des diligences accomplies.</w:t>
      </w:r>
    </w:p>
    <w:p w14:paraId="1FAD37D6" w14:textId="77777777" w:rsidR="008A7C0E" w:rsidRPr="003F338E" w:rsidRDefault="008A7C0E" w:rsidP="008A7C0E">
      <w:pPr>
        <w:jc w:val="both"/>
      </w:pPr>
    </w:p>
    <w:p w14:paraId="5343E023" w14:textId="77777777" w:rsidR="008A7C0E" w:rsidRDefault="008A7C0E" w:rsidP="008A7C0E">
      <w:pPr>
        <w:jc w:val="both"/>
        <w:rPr>
          <w:sz w:val="24"/>
          <w:szCs w:val="24"/>
        </w:rPr>
      </w:pPr>
      <w:r>
        <w:rPr>
          <w:sz w:val="24"/>
          <w:szCs w:val="24"/>
        </w:rPr>
        <w:t>Une facture récapitulative sera établie à la fin de la mission de l’avocat, faisant apparaître l’ensemble des honoraires dus, des débours exposés et des provisions versées. Les pièces justificatives des débours sont jointes à la facture récapitulative.</w:t>
      </w:r>
    </w:p>
    <w:p w14:paraId="6DFA7EEC" w14:textId="3BDF9C77" w:rsidR="008A7C0E" w:rsidRDefault="008A7C0E" w:rsidP="008A7C0E">
      <w:pPr>
        <w:jc w:val="both"/>
        <w:outlineLvl w:val="1"/>
        <w:rPr>
          <w:b/>
          <w:sz w:val="24"/>
          <w:szCs w:val="24"/>
          <w:u w:val="single"/>
        </w:rPr>
      </w:pPr>
      <w:bookmarkStart w:id="32" w:name="_Toc353382955"/>
      <w:bookmarkStart w:id="33" w:name="_Toc437208318"/>
      <w:bookmarkStart w:id="34" w:name="_Toc437211996"/>
    </w:p>
    <w:p w14:paraId="0C824C16" w14:textId="7DADAD13" w:rsidR="00AC7AA5" w:rsidRDefault="00AC7AA5" w:rsidP="008A7C0E">
      <w:pPr>
        <w:jc w:val="both"/>
        <w:outlineLvl w:val="1"/>
        <w:rPr>
          <w:b/>
          <w:sz w:val="24"/>
          <w:szCs w:val="24"/>
          <w:u w:val="single"/>
        </w:rPr>
      </w:pPr>
    </w:p>
    <w:p w14:paraId="0AD59DE1" w14:textId="40166A79" w:rsidR="00AC7AA5" w:rsidRDefault="00AC7AA5" w:rsidP="008A7C0E">
      <w:pPr>
        <w:jc w:val="both"/>
        <w:outlineLvl w:val="1"/>
        <w:rPr>
          <w:b/>
          <w:sz w:val="24"/>
          <w:szCs w:val="24"/>
          <w:u w:val="single"/>
        </w:rPr>
      </w:pPr>
    </w:p>
    <w:p w14:paraId="36FF8477" w14:textId="77777777" w:rsidR="00AC7AA5" w:rsidRDefault="00AC7AA5" w:rsidP="008A7C0E">
      <w:pPr>
        <w:jc w:val="both"/>
        <w:outlineLvl w:val="1"/>
        <w:rPr>
          <w:b/>
          <w:sz w:val="24"/>
          <w:szCs w:val="24"/>
          <w:u w:val="single"/>
        </w:rPr>
      </w:pPr>
    </w:p>
    <w:p w14:paraId="3DE40644" w14:textId="77777777" w:rsidR="008A7C0E" w:rsidRPr="00F52CB4" w:rsidRDefault="008A7C0E" w:rsidP="008A7C0E">
      <w:pPr>
        <w:jc w:val="both"/>
        <w:outlineLvl w:val="1"/>
        <w:rPr>
          <w:b/>
          <w:sz w:val="24"/>
          <w:szCs w:val="24"/>
          <w:u w:val="single"/>
        </w:rPr>
      </w:pPr>
      <w:r w:rsidRPr="00F52CB4">
        <w:rPr>
          <w:b/>
          <w:sz w:val="24"/>
          <w:szCs w:val="24"/>
          <w:u w:val="single"/>
        </w:rPr>
        <w:lastRenderedPageBreak/>
        <w:t>8</w:t>
      </w:r>
      <w:r>
        <w:rPr>
          <w:b/>
          <w:sz w:val="24"/>
          <w:szCs w:val="24"/>
          <w:u w:val="single"/>
        </w:rPr>
        <w:t xml:space="preserve"> </w:t>
      </w:r>
      <w:r w:rsidRPr="009766C3">
        <w:rPr>
          <w:b/>
          <w:sz w:val="24"/>
          <w:szCs w:val="24"/>
          <w:u w:val="single"/>
        </w:rPr>
        <w:t xml:space="preserve">– </w:t>
      </w:r>
      <w:r w:rsidRPr="00F52CB4">
        <w:rPr>
          <w:b/>
          <w:sz w:val="24"/>
          <w:szCs w:val="24"/>
          <w:u w:val="single"/>
        </w:rPr>
        <w:t>CONTESTATIONS</w:t>
      </w:r>
      <w:bookmarkEnd w:id="32"/>
      <w:bookmarkEnd w:id="33"/>
      <w:bookmarkEnd w:id="34"/>
    </w:p>
    <w:p w14:paraId="6FD13325" w14:textId="77777777" w:rsidR="008A7C0E" w:rsidRPr="00BC0194" w:rsidRDefault="008A7C0E" w:rsidP="008A7C0E">
      <w:pPr>
        <w:rPr>
          <w:rFonts w:ascii="Garamond" w:hAnsi="Garamond"/>
          <w:color w:val="1F497D"/>
          <w:sz w:val="12"/>
          <w:szCs w:val="12"/>
        </w:rPr>
      </w:pPr>
    </w:p>
    <w:p w14:paraId="47A4077B" w14:textId="77777777" w:rsidR="008A7C0E" w:rsidRPr="00F25CA3" w:rsidRDefault="008A7C0E" w:rsidP="008A7C0E">
      <w:pPr>
        <w:jc w:val="both"/>
        <w:rPr>
          <w:sz w:val="24"/>
          <w:szCs w:val="24"/>
        </w:rPr>
      </w:pPr>
      <w:r w:rsidRPr="00F25CA3">
        <w:rPr>
          <w:sz w:val="24"/>
          <w:szCs w:val="24"/>
        </w:rPr>
        <w:t xml:space="preserve">En cas de contestation relative </w:t>
      </w:r>
      <w:r>
        <w:rPr>
          <w:sz w:val="24"/>
          <w:szCs w:val="24"/>
        </w:rPr>
        <w:t>à la validité,</w:t>
      </w:r>
      <w:r w:rsidRPr="00F25CA3">
        <w:rPr>
          <w:sz w:val="24"/>
          <w:szCs w:val="24"/>
        </w:rPr>
        <w:t xml:space="preserve"> </w:t>
      </w:r>
      <w:r>
        <w:rPr>
          <w:sz w:val="24"/>
          <w:szCs w:val="24"/>
        </w:rPr>
        <w:t xml:space="preserve">à </w:t>
      </w:r>
      <w:r w:rsidRPr="00F25CA3">
        <w:rPr>
          <w:sz w:val="24"/>
          <w:szCs w:val="24"/>
        </w:rPr>
        <w:t>l'interprétati</w:t>
      </w:r>
      <w:r>
        <w:rPr>
          <w:sz w:val="24"/>
          <w:szCs w:val="24"/>
        </w:rPr>
        <w:t xml:space="preserve">on ou </w:t>
      </w:r>
      <w:r w:rsidRPr="00F25CA3">
        <w:rPr>
          <w:sz w:val="24"/>
          <w:szCs w:val="24"/>
        </w:rPr>
        <w:t>à l'exécution</w:t>
      </w:r>
      <w:r>
        <w:rPr>
          <w:sz w:val="24"/>
          <w:szCs w:val="24"/>
        </w:rPr>
        <w:t xml:space="preserve"> </w:t>
      </w:r>
      <w:r w:rsidRPr="00F25CA3">
        <w:rPr>
          <w:sz w:val="24"/>
          <w:szCs w:val="24"/>
        </w:rPr>
        <w:t>de la présente convention, le Bâtonnier de l'Ordre des Avocats de</w:t>
      </w:r>
      <w:r>
        <w:rPr>
          <w:sz w:val="24"/>
          <w:szCs w:val="24"/>
        </w:rPr>
        <w:t xml:space="preserve"> DIJON </w:t>
      </w:r>
      <w:r w:rsidRPr="00F25CA3">
        <w:rPr>
          <w:sz w:val="24"/>
          <w:szCs w:val="24"/>
        </w:rPr>
        <w:t xml:space="preserve">pourra être saisi </w:t>
      </w:r>
      <w:r>
        <w:rPr>
          <w:sz w:val="24"/>
          <w:szCs w:val="24"/>
        </w:rPr>
        <w:t>à la requête de la partie la plus diligente.</w:t>
      </w:r>
    </w:p>
    <w:p w14:paraId="7ABFC908" w14:textId="77777777" w:rsidR="008A7C0E" w:rsidRPr="00BC0194" w:rsidRDefault="008A7C0E" w:rsidP="008A7C0E">
      <w:pPr>
        <w:jc w:val="both"/>
        <w:rPr>
          <w:sz w:val="16"/>
          <w:szCs w:val="16"/>
        </w:rPr>
      </w:pPr>
    </w:p>
    <w:p w14:paraId="2A901F75" w14:textId="77777777" w:rsidR="008A7C0E" w:rsidRPr="00BC0194" w:rsidRDefault="008A7C0E" w:rsidP="008A7C0E">
      <w:pPr>
        <w:jc w:val="both"/>
        <w:rPr>
          <w:sz w:val="16"/>
          <w:szCs w:val="16"/>
        </w:rPr>
      </w:pPr>
    </w:p>
    <w:p w14:paraId="7613A68A" w14:textId="77777777" w:rsidR="008A7C0E" w:rsidRPr="002E0185" w:rsidRDefault="008A7C0E" w:rsidP="008A7C0E">
      <w:pPr>
        <w:jc w:val="both"/>
        <w:outlineLvl w:val="1"/>
        <w:rPr>
          <w:b/>
          <w:sz w:val="24"/>
          <w:szCs w:val="24"/>
          <w:u w:val="single"/>
        </w:rPr>
      </w:pPr>
      <w:r w:rsidRPr="002E0185">
        <w:rPr>
          <w:b/>
          <w:sz w:val="24"/>
          <w:szCs w:val="24"/>
          <w:u w:val="single"/>
        </w:rPr>
        <w:t xml:space="preserve">9 – MEDIATION </w:t>
      </w:r>
    </w:p>
    <w:p w14:paraId="6AE8F092" w14:textId="77777777" w:rsidR="008A7C0E" w:rsidRPr="00BC0194" w:rsidRDefault="008A7C0E" w:rsidP="008A7C0E">
      <w:pPr>
        <w:rPr>
          <w:rFonts w:ascii="Garamond" w:hAnsi="Garamond"/>
          <w:color w:val="1F497D"/>
          <w:sz w:val="12"/>
          <w:szCs w:val="12"/>
        </w:rPr>
      </w:pPr>
    </w:p>
    <w:p w14:paraId="0561F55F" w14:textId="77777777" w:rsidR="008A7C0E" w:rsidRPr="009546A3" w:rsidRDefault="008A7C0E" w:rsidP="008A7C0E">
      <w:pPr>
        <w:jc w:val="both"/>
        <w:rPr>
          <w:sz w:val="24"/>
          <w:szCs w:val="24"/>
        </w:rPr>
      </w:pPr>
      <w:r w:rsidRPr="0098430D">
        <w:rPr>
          <w:sz w:val="24"/>
          <w:szCs w:val="24"/>
        </w:rPr>
        <w:t xml:space="preserve">LE CLIENT, s’il le souhaite, peut aussi saisir le médiateur </w:t>
      </w:r>
      <w:r w:rsidRPr="0098430D">
        <w:rPr>
          <w:bCs/>
          <w:sz w:val="24"/>
          <w:szCs w:val="24"/>
        </w:rPr>
        <w:t>national de la consommation de la profession d’avocat </w:t>
      </w:r>
      <w:r>
        <w:rPr>
          <w:bCs/>
          <w:sz w:val="24"/>
          <w:szCs w:val="24"/>
        </w:rPr>
        <w:t>p</w:t>
      </w:r>
      <w:r w:rsidRPr="009546A3">
        <w:rPr>
          <w:bCs/>
          <w:sz w:val="24"/>
          <w:szCs w:val="24"/>
        </w:rPr>
        <w:t>ar voie postale à l'adresse : Médiateur de la consommation de la profession d’avocat,</w:t>
      </w:r>
      <w:r>
        <w:rPr>
          <w:bCs/>
          <w:sz w:val="24"/>
          <w:szCs w:val="24"/>
        </w:rPr>
        <w:t xml:space="preserve"> </w:t>
      </w:r>
      <w:r w:rsidRPr="009546A3">
        <w:rPr>
          <w:bCs/>
          <w:sz w:val="24"/>
          <w:szCs w:val="24"/>
        </w:rPr>
        <w:t>22 Rue de Londres, 75009 Paris</w:t>
      </w:r>
      <w:r>
        <w:rPr>
          <w:bCs/>
          <w:sz w:val="24"/>
          <w:szCs w:val="24"/>
        </w:rPr>
        <w:t xml:space="preserve"> ou p</w:t>
      </w:r>
      <w:r w:rsidRPr="009546A3">
        <w:rPr>
          <w:bCs/>
          <w:sz w:val="24"/>
          <w:szCs w:val="24"/>
        </w:rPr>
        <w:t>ar courriel à l'adresse</w:t>
      </w:r>
      <w:r>
        <w:rPr>
          <w:bCs/>
          <w:sz w:val="24"/>
          <w:szCs w:val="24"/>
        </w:rPr>
        <w:t xml:space="preserve"> : </w:t>
      </w:r>
      <w:hyperlink r:id="rId5" w:history="1">
        <w:r w:rsidRPr="009546A3">
          <w:rPr>
            <w:rStyle w:val="Lienhypertexte"/>
            <w:bCs/>
            <w:sz w:val="24"/>
            <w:szCs w:val="24"/>
          </w:rPr>
          <w:t>mediateur@mediateur-consommation-avocat.fr</w:t>
        </w:r>
      </w:hyperlink>
      <w:r w:rsidRPr="009546A3">
        <w:rPr>
          <w:bCs/>
          <w:sz w:val="24"/>
          <w:szCs w:val="24"/>
        </w:rPr>
        <w:t xml:space="preserve">: </w:t>
      </w:r>
    </w:p>
    <w:p w14:paraId="1A0EF962" w14:textId="77777777" w:rsidR="008A7C0E" w:rsidRPr="00781707" w:rsidRDefault="008A7C0E" w:rsidP="008A7C0E">
      <w:pPr>
        <w:jc w:val="both"/>
        <w:rPr>
          <w:sz w:val="24"/>
          <w:szCs w:val="24"/>
        </w:rPr>
      </w:pPr>
      <w:r w:rsidRPr="00781707">
        <w:rPr>
          <w:sz w:val="24"/>
          <w:szCs w:val="24"/>
        </w:rPr>
        <w:t>LE CLIENT est informé que la saisine du médiateur ne peut intervenir qu’après avoir tenté au préalable de résoudre le litige directement auprès de L’AVOCAT par une réclamation écrite.</w:t>
      </w:r>
    </w:p>
    <w:p w14:paraId="4B81DD19" w14:textId="77777777" w:rsidR="008A7C0E" w:rsidRPr="00B211EA" w:rsidRDefault="008A7C0E" w:rsidP="008A7C0E">
      <w:pPr>
        <w:jc w:val="both"/>
      </w:pPr>
    </w:p>
    <w:p w14:paraId="500BE046" w14:textId="77777777" w:rsidR="008A7C0E" w:rsidRPr="003F338E" w:rsidRDefault="008A7C0E" w:rsidP="008A7C0E">
      <w:pPr>
        <w:jc w:val="both"/>
      </w:pPr>
    </w:p>
    <w:p w14:paraId="72A7AF40" w14:textId="77777777" w:rsidR="008A7C0E" w:rsidRPr="003F338E" w:rsidRDefault="008A7C0E" w:rsidP="008A7C0E">
      <w:pPr>
        <w:jc w:val="both"/>
      </w:pPr>
    </w:p>
    <w:p w14:paraId="25FB1194" w14:textId="77777777" w:rsidR="008A7C0E" w:rsidRPr="003F338E" w:rsidRDefault="008A7C0E" w:rsidP="008A7C0E">
      <w:pPr>
        <w:jc w:val="both"/>
      </w:pPr>
    </w:p>
    <w:p w14:paraId="2BDE20D3" w14:textId="77777777" w:rsidR="008A7C0E" w:rsidRDefault="008A7C0E" w:rsidP="008A7C0E">
      <w:pPr>
        <w:jc w:val="both"/>
        <w:rPr>
          <w:sz w:val="24"/>
          <w:szCs w:val="24"/>
        </w:rPr>
      </w:pPr>
      <w:r w:rsidRPr="00F25CA3">
        <w:rPr>
          <w:sz w:val="24"/>
          <w:szCs w:val="24"/>
        </w:rPr>
        <w:t>Fait à</w:t>
      </w:r>
      <w:r>
        <w:rPr>
          <w:sz w:val="24"/>
          <w:szCs w:val="24"/>
        </w:rPr>
        <w:t xml:space="preserve"> Dijon</w:t>
      </w:r>
    </w:p>
    <w:p w14:paraId="039E1220" w14:textId="77777777" w:rsidR="008A7C0E" w:rsidRPr="00733A8F" w:rsidRDefault="008A7C0E" w:rsidP="008A7C0E">
      <w:pPr>
        <w:jc w:val="both"/>
        <w:rPr>
          <w:sz w:val="16"/>
          <w:szCs w:val="16"/>
        </w:rPr>
      </w:pPr>
    </w:p>
    <w:p w14:paraId="622A1670" w14:textId="41962A91" w:rsidR="008A7C0E" w:rsidRDefault="008A7C0E" w:rsidP="008A7C0E">
      <w:pPr>
        <w:jc w:val="both"/>
        <w:rPr>
          <w:sz w:val="24"/>
          <w:szCs w:val="24"/>
        </w:rPr>
      </w:pPr>
      <w:r w:rsidRPr="00F25CA3">
        <w:rPr>
          <w:sz w:val="24"/>
          <w:szCs w:val="24"/>
        </w:rPr>
        <w:t>Le</w:t>
      </w:r>
      <w:r>
        <w:rPr>
          <w:sz w:val="24"/>
          <w:szCs w:val="24"/>
        </w:rPr>
        <w:t xml:space="preserve"> </w:t>
      </w:r>
      <w:r w:rsidR="00543384">
        <w:rPr>
          <w:sz w:val="24"/>
          <w:szCs w:val="24"/>
        </w:rPr>
        <w:t>04/0</w:t>
      </w:r>
      <w:r w:rsidR="00D14BE6">
        <w:rPr>
          <w:sz w:val="24"/>
          <w:szCs w:val="24"/>
        </w:rPr>
        <w:t>5</w:t>
      </w:r>
      <w:bookmarkStart w:id="35" w:name="_GoBack"/>
      <w:bookmarkEnd w:id="35"/>
      <w:r>
        <w:rPr>
          <w:sz w:val="24"/>
          <w:szCs w:val="24"/>
        </w:rPr>
        <w:t>/2018</w:t>
      </w:r>
    </w:p>
    <w:p w14:paraId="03ABA51A" w14:textId="77777777" w:rsidR="008A7C0E" w:rsidRPr="00733A8F" w:rsidRDefault="008A7C0E" w:rsidP="008A7C0E">
      <w:pPr>
        <w:jc w:val="both"/>
        <w:rPr>
          <w:sz w:val="16"/>
          <w:szCs w:val="16"/>
        </w:rPr>
      </w:pPr>
    </w:p>
    <w:p w14:paraId="6AE984D3" w14:textId="77777777" w:rsidR="008A7C0E" w:rsidRDefault="008A7C0E" w:rsidP="008A7C0E">
      <w:pPr>
        <w:jc w:val="both"/>
        <w:rPr>
          <w:sz w:val="24"/>
          <w:szCs w:val="24"/>
        </w:rPr>
      </w:pPr>
      <w:r w:rsidRPr="003C66D4">
        <w:rPr>
          <w:sz w:val="24"/>
          <w:szCs w:val="24"/>
        </w:rPr>
        <w:t>En</w:t>
      </w:r>
      <w:r>
        <w:rPr>
          <w:sz w:val="24"/>
          <w:szCs w:val="24"/>
        </w:rPr>
        <w:t xml:space="preserve"> deux</w:t>
      </w:r>
      <w:r w:rsidRPr="003C66D4">
        <w:rPr>
          <w:sz w:val="24"/>
          <w:szCs w:val="24"/>
        </w:rPr>
        <w:t xml:space="preserve"> exemplaires</w:t>
      </w:r>
    </w:p>
    <w:p w14:paraId="1B997D34" w14:textId="77777777" w:rsidR="008A7C0E" w:rsidRPr="00733A8F" w:rsidRDefault="008A7C0E" w:rsidP="008A7C0E">
      <w:pPr>
        <w:jc w:val="both"/>
        <w:rPr>
          <w:sz w:val="16"/>
          <w:szCs w:val="16"/>
        </w:rPr>
      </w:pPr>
    </w:p>
    <w:p w14:paraId="6A64F2C1" w14:textId="77777777" w:rsidR="008A7C0E" w:rsidRDefault="008A7C0E" w:rsidP="008A7C0E">
      <w:pPr>
        <w:jc w:val="both"/>
        <w:rPr>
          <w:sz w:val="16"/>
          <w:szCs w:val="16"/>
        </w:rPr>
      </w:pPr>
    </w:p>
    <w:p w14:paraId="3DC1BF2A" w14:textId="77777777" w:rsidR="008A7C0E" w:rsidRDefault="008A7C0E" w:rsidP="008A7C0E">
      <w:pPr>
        <w:jc w:val="both"/>
        <w:rPr>
          <w:sz w:val="16"/>
          <w:szCs w:val="16"/>
        </w:rPr>
      </w:pPr>
    </w:p>
    <w:p w14:paraId="4CCF7B0F" w14:textId="77777777" w:rsidR="008A7C0E" w:rsidRDefault="008A7C0E" w:rsidP="008A7C0E">
      <w:pPr>
        <w:jc w:val="both"/>
        <w:rPr>
          <w:sz w:val="16"/>
          <w:szCs w:val="16"/>
        </w:rPr>
      </w:pPr>
    </w:p>
    <w:p w14:paraId="4EB0CF42" w14:textId="77777777" w:rsidR="008A7C0E" w:rsidRPr="00733A8F" w:rsidRDefault="008A7C0E" w:rsidP="008A7C0E">
      <w:pPr>
        <w:jc w:val="both"/>
        <w:rPr>
          <w:sz w:val="16"/>
          <w:szCs w:val="16"/>
        </w:rPr>
      </w:pPr>
    </w:p>
    <w:p w14:paraId="700BE486" w14:textId="77777777" w:rsidR="008A7C0E" w:rsidRDefault="008A7C0E" w:rsidP="008A7C0E">
      <w:pPr>
        <w:pStyle w:val="Corpsdetexte"/>
        <w:tabs>
          <w:tab w:val="left" w:pos="5812"/>
        </w:tabs>
        <w:ind w:left="1416" w:hanging="1416"/>
      </w:pPr>
      <w:r w:rsidRPr="003E5542">
        <w:t>Signature de l’avocat</w:t>
      </w:r>
      <w:r w:rsidRPr="003E5542">
        <w:tab/>
        <w:t>Signature du client</w:t>
      </w:r>
    </w:p>
    <w:p w14:paraId="134AE8CF" w14:textId="77777777" w:rsidR="008A7C0E" w:rsidRPr="003C66D4" w:rsidRDefault="008A7C0E" w:rsidP="008A7C0E">
      <w:pPr>
        <w:pStyle w:val="Corpsdetexte"/>
        <w:tabs>
          <w:tab w:val="left" w:pos="5812"/>
        </w:tabs>
        <w:ind w:left="1416" w:hanging="1416"/>
        <w:rPr>
          <w:i/>
        </w:rPr>
      </w:pPr>
      <w:r>
        <w:tab/>
      </w:r>
      <w:r>
        <w:tab/>
      </w:r>
      <w:r w:rsidRPr="003C66D4">
        <w:rPr>
          <w:i/>
        </w:rPr>
        <w:t>(</w:t>
      </w:r>
      <w:proofErr w:type="gramStart"/>
      <w:r w:rsidRPr="003C66D4">
        <w:rPr>
          <w:i/>
        </w:rPr>
        <w:t>avec</w:t>
      </w:r>
      <w:proofErr w:type="gramEnd"/>
      <w:r w:rsidRPr="003C66D4">
        <w:rPr>
          <w:i/>
        </w:rPr>
        <w:t xml:space="preserve"> la mention lu et approuvé)</w:t>
      </w:r>
    </w:p>
    <w:p w14:paraId="28E171CC" w14:textId="77777777" w:rsidR="00DA0780" w:rsidRDefault="00DA0780"/>
    <w:sectPr w:rsidR="00DA0780" w:rsidSect="00F229BF">
      <w:pgSz w:w="11907" w:h="16840"/>
      <w:pgMar w:top="1395" w:right="1418" w:bottom="1701" w:left="1276" w:header="720" w:footer="522"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DAD"/>
    <w:multiLevelType w:val="hybridMultilevel"/>
    <w:tmpl w:val="475AA3D6"/>
    <w:lvl w:ilvl="0" w:tplc="EB74482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0E2536"/>
    <w:multiLevelType w:val="hybridMultilevel"/>
    <w:tmpl w:val="B50617E8"/>
    <w:lvl w:ilvl="0" w:tplc="D4E4E7E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56"/>
    <w:rsid w:val="00543384"/>
    <w:rsid w:val="006F5589"/>
    <w:rsid w:val="008A7C0E"/>
    <w:rsid w:val="00AC7AA5"/>
    <w:rsid w:val="00B21BE0"/>
    <w:rsid w:val="00D14BE6"/>
    <w:rsid w:val="00D64156"/>
    <w:rsid w:val="00DA0780"/>
    <w:rsid w:val="00F229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180E"/>
  <w15:chartTrackingRefBased/>
  <w15:docId w15:val="{6A39ACB0-2520-4861-8780-5602EAB2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C0E"/>
    <w:pPr>
      <w:spacing w:after="0" w:line="240" w:lineRule="auto"/>
    </w:pPr>
    <w:rPr>
      <w:rFonts w:ascii="Times New Roman" w:eastAsia="Times New Roman" w:hAnsi="Times New Roman" w:cs="Times New Roman"/>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A7C0E"/>
    <w:rPr>
      <w:color w:val="0000FF"/>
      <w:u w:val="single"/>
    </w:rPr>
  </w:style>
  <w:style w:type="paragraph" w:styleId="Titre">
    <w:name w:val="Title"/>
    <w:basedOn w:val="Normal"/>
    <w:link w:val="TitreCar"/>
    <w:uiPriority w:val="10"/>
    <w:qFormat/>
    <w:rsid w:val="008A7C0E"/>
    <w:pPr>
      <w:widowControl w:val="0"/>
      <w:shd w:val="clear" w:color="auto" w:fill="D9D9D9"/>
      <w:jc w:val="center"/>
    </w:pPr>
    <w:rPr>
      <w:rFonts w:ascii="Garamond" w:hAnsi="Garamond"/>
      <w:b/>
      <w:bCs/>
      <w:kern w:val="0"/>
      <w:sz w:val="24"/>
      <w:lang w:val="en-US"/>
    </w:rPr>
  </w:style>
  <w:style w:type="character" w:customStyle="1" w:styleId="TitreCar">
    <w:name w:val="Titre Car"/>
    <w:basedOn w:val="Policepardfaut"/>
    <w:link w:val="Titre"/>
    <w:uiPriority w:val="10"/>
    <w:rsid w:val="008A7C0E"/>
    <w:rPr>
      <w:rFonts w:ascii="Garamond" w:eastAsia="Times New Roman" w:hAnsi="Garamond" w:cs="Times New Roman"/>
      <w:b/>
      <w:bCs/>
      <w:sz w:val="24"/>
      <w:szCs w:val="20"/>
      <w:shd w:val="clear" w:color="auto" w:fill="D9D9D9"/>
      <w:lang w:val="en-US" w:eastAsia="fr-FR"/>
    </w:rPr>
  </w:style>
  <w:style w:type="paragraph" w:styleId="Corpsdetexte">
    <w:name w:val="Body Text"/>
    <w:basedOn w:val="Normal"/>
    <w:link w:val="CorpsdetexteCar"/>
    <w:uiPriority w:val="99"/>
    <w:rsid w:val="008A7C0E"/>
    <w:pPr>
      <w:jc w:val="both"/>
    </w:pPr>
    <w:rPr>
      <w:kern w:val="0"/>
      <w:sz w:val="24"/>
      <w:szCs w:val="24"/>
    </w:rPr>
  </w:style>
  <w:style w:type="character" w:customStyle="1" w:styleId="CorpsdetexteCar">
    <w:name w:val="Corps de texte Car"/>
    <w:basedOn w:val="Policepardfaut"/>
    <w:link w:val="Corpsdetexte"/>
    <w:uiPriority w:val="99"/>
    <w:rsid w:val="008A7C0E"/>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A7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iateur@mediateur-consommation-avocat.fr?subject=Saisir%20le%20m%C3%A9diateu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1070</Words>
  <Characters>5889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Legentil</dc:creator>
  <cp:keywords/>
  <dc:description/>
  <cp:lastModifiedBy>Louis Legentil</cp:lastModifiedBy>
  <cp:revision>3</cp:revision>
  <dcterms:created xsi:type="dcterms:W3CDTF">2018-03-20T07:00:00Z</dcterms:created>
  <dcterms:modified xsi:type="dcterms:W3CDTF">2018-06-22T14:56:00Z</dcterms:modified>
</cp:coreProperties>
</file>